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2266" w:rsidRPr="002D27E0" w:rsidRDefault="00832E4D" w:rsidP="0090289B">
      <w:pPr>
        <w:pStyle w:val="Standard"/>
        <w:jc w:val="center"/>
        <w:rPr>
          <w:b/>
          <w:bCs/>
          <w:sz w:val="30"/>
          <w:szCs w:val="30"/>
          <w:u w:val="single"/>
        </w:rPr>
      </w:pPr>
      <w:r>
        <w:rPr>
          <w:b/>
          <w:bCs/>
          <w:sz w:val="30"/>
          <w:szCs w:val="30"/>
          <w:u w:val="single"/>
        </w:rPr>
        <w:t xml:space="preserve">MyAgCentral </w:t>
      </w:r>
      <w:r w:rsidR="00971C5A">
        <w:rPr>
          <w:b/>
          <w:bCs/>
          <w:sz w:val="30"/>
          <w:szCs w:val="30"/>
          <w:u w:val="single"/>
        </w:rPr>
        <w:t>2.6.9</w:t>
      </w:r>
      <w:r w:rsidR="0090289B" w:rsidRPr="002D27E0">
        <w:rPr>
          <w:b/>
          <w:bCs/>
          <w:sz w:val="30"/>
          <w:szCs w:val="30"/>
          <w:u w:val="single"/>
        </w:rPr>
        <w:t xml:space="preserve"> Release</w:t>
      </w:r>
      <w:r w:rsidR="003204C7">
        <w:rPr>
          <w:b/>
          <w:bCs/>
          <w:sz w:val="30"/>
          <w:szCs w:val="30"/>
          <w:u w:val="single"/>
        </w:rPr>
        <w:t xml:space="preserve"> Notes</w:t>
      </w:r>
    </w:p>
    <w:p w:rsidR="0090289B" w:rsidRPr="002D27E0" w:rsidRDefault="002B6E12" w:rsidP="0090289B">
      <w:pPr>
        <w:pStyle w:val="Standard"/>
        <w:jc w:val="center"/>
        <w:rPr>
          <w:b/>
          <w:bCs/>
          <w:sz w:val="30"/>
          <w:szCs w:val="30"/>
          <w:u w:val="single"/>
        </w:rPr>
      </w:pPr>
      <w:r>
        <w:rPr>
          <w:b/>
          <w:bCs/>
          <w:sz w:val="30"/>
          <w:szCs w:val="30"/>
          <w:u w:val="single"/>
        </w:rPr>
        <w:t>April 13</w:t>
      </w:r>
      <w:r w:rsidR="00E51C0E">
        <w:rPr>
          <w:b/>
          <w:bCs/>
          <w:sz w:val="30"/>
          <w:szCs w:val="30"/>
          <w:u w:val="single"/>
        </w:rPr>
        <w:t>, 2016</w:t>
      </w:r>
    </w:p>
    <w:p w:rsidR="009E2266" w:rsidRDefault="009E2266">
      <w:pPr>
        <w:pStyle w:val="Standard"/>
        <w:rPr>
          <w:b/>
          <w:bCs/>
          <w:u w:val="single"/>
        </w:rPr>
      </w:pPr>
    </w:p>
    <w:p w:rsidR="004A1E71" w:rsidRDefault="004A1E71">
      <w:pPr>
        <w:pStyle w:val="Standard"/>
        <w:rPr>
          <w:b/>
          <w:bCs/>
          <w:u w:val="single"/>
        </w:rPr>
      </w:pPr>
    </w:p>
    <w:p w:rsidR="00AC4E8A" w:rsidRDefault="00582C8E">
      <w:pPr>
        <w:pStyle w:val="Standard"/>
        <w:rPr>
          <w:bCs/>
        </w:rPr>
      </w:pPr>
      <w:r>
        <w:rPr>
          <w:bCs/>
        </w:rPr>
        <w:t xml:space="preserve">The </w:t>
      </w:r>
      <w:r w:rsidR="00832E4D">
        <w:rPr>
          <w:bCs/>
        </w:rPr>
        <w:t xml:space="preserve">MyAgCentral </w:t>
      </w:r>
      <w:r w:rsidR="00971C5A">
        <w:rPr>
          <w:bCs/>
        </w:rPr>
        <w:t>2.6.9</w:t>
      </w:r>
      <w:r w:rsidR="00EC79D4">
        <w:rPr>
          <w:bCs/>
        </w:rPr>
        <w:t xml:space="preserve"> release includes the following </w:t>
      </w:r>
      <w:r w:rsidR="00A55CA1">
        <w:rPr>
          <w:bCs/>
        </w:rPr>
        <w:t xml:space="preserve">changes and several miscellaneous bug fixes. </w:t>
      </w:r>
      <w:r w:rsidR="00EC79D4">
        <w:rPr>
          <w:bCs/>
        </w:rPr>
        <w:t xml:space="preserve">  </w:t>
      </w:r>
    </w:p>
    <w:p w:rsidR="00FC4C74" w:rsidRDefault="00FC4C74">
      <w:pPr>
        <w:pStyle w:val="Standard"/>
        <w:rPr>
          <w:bCs/>
        </w:rPr>
      </w:pPr>
    </w:p>
    <w:p w:rsidR="005439AB" w:rsidRDefault="005439AB" w:rsidP="005439AB">
      <w:pPr>
        <w:pStyle w:val="Standard"/>
        <w:rPr>
          <w:b/>
          <w:bCs/>
          <w:color w:val="008A3E"/>
          <w:sz w:val="28"/>
          <w:szCs w:val="28"/>
          <w:u w:val="single"/>
        </w:rPr>
      </w:pPr>
      <w:r>
        <w:rPr>
          <w:b/>
          <w:bCs/>
          <w:color w:val="008A3E"/>
          <w:sz w:val="28"/>
          <w:szCs w:val="28"/>
          <w:u w:val="single"/>
        </w:rPr>
        <w:t>Users Profile:</w:t>
      </w:r>
    </w:p>
    <w:p w:rsidR="005439AB" w:rsidRPr="00A436E9" w:rsidRDefault="005439AB" w:rsidP="005439AB">
      <w:pPr>
        <w:pStyle w:val="ListParagraph"/>
        <w:numPr>
          <w:ilvl w:val="0"/>
          <w:numId w:val="8"/>
        </w:numPr>
        <w:rPr>
          <w:b/>
          <w:bCs/>
          <w:color w:val="FF0000"/>
          <w:sz w:val="28"/>
          <w:szCs w:val="28"/>
          <w:u w:val="single"/>
        </w:rPr>
      </w:pPr>
      <w:r>
        <w:rPr>
          <w:rFonts w:eastAsia="Calibri" w:cs="Times New Roman"/>
          <w:color w:val="333333"/>
          <w:kern w:val="0"/>
          <w:shd w:val="clear" w:color="auto" w:fill="FFFFFF"/>
          <w:lang w:eastAsia="en-US" w:bidi="ar-SA"/>
        </w:rPr>
        <w:t xml:space="preserve">Preferences – An option to set the default number of entries to display in all table lists has been added.  The user can set the table entry display to 10, 20, 50 or 100 rows.  The user preferences table row display defaults to 100. </w:t>
      </w:r>
    </w:p>
    <w:p w:rsidR="005439AB" w:rsidRDefault="005439AB">
      <w:pPr>
        <w:pStyle w:val="Standard"/>
        <w:rPr>
          <w:bCs/>
        </w:rPr>
      </w:pPr>
    </w:p>
    <w:p w:rsidR="005439AB" w:rsidRDefault="005439AB">
      <w:pPr>
        <w:pStyle w:val="Standard"/>
        <w:rPr>
          <w:bCs/>
        </w:rPr>
      </w:pPr>
    </w:p>
    <w:p w:rsidR="00A55CA1" w:rsidRDefault="00A55CA1" w:rsidP="00A55CA1">
      <w:pPr>
        <w:pStyle w:val="Standard"/>
        <w:rPr>
          <w:b/>
          <w:bCs/>
          <w:color w:val="008A3E"/>
          <w:sz w:val="28"/>
          <w:szCs w:val="28"/>
          <w:u w:val="single"/>
        </w:rPr>
      </w:pPr>
      <w:r>
        <w:rPr>
          <w:b/>
          <w:bCs/>
          <w:color w:val="008A3E"/>
          <w:sz w:val="28"/>
          <w:szCs w:val="28"/>
          <w:u w:val="single"/>
        </w:rPr>
        <w:t>My Organization</w:t>
      </w:r>
      <w:r w:rsidR="00C055A4">
        <w:rPr>
          <w:b/>
          <w:bCs/>
          <w:color w:val="008A3E"/>
          <w:sz w:val="28"/>
          <w:szCs w:val="28"/>
          <w:u w:val="single"/>
        </w:rPr>
        <w:t xml:space="preserve"> and Users</w:t>
      </w:r>
      <w:r w:rsidRPr="009133B4">
        <w:rPr>
          <w:b/>
          <w:bCs/>
          <w:color w:val="008A3E"/>
          <w:sz w:val="28"/>
          <w:szCs w:val="28"/>
          <w:u w:val="single"/>
        </w:rPr>
        <w:t>:</w:t>
      </w:r>
    </w:p>
    <w:p w:rsidR="00146A55" w:rsidRDefault="00554B11" w:rsidP="00894D1B">
      <w:pPr>
        <w:pStyle w:val="Standard"/>
        <w:numPr>
          <w:ilvl w:val="0"/>
          <w:numId w:val="16"/>
        </w:numPr>
        <w:rPr>
          <w:bCs/>
          <w:color w:val="000000" w:themeColor="text1"/>
        </w:rPr>
      </w:pPr>
      <w:r>
        <w:rPr>
          <w:bCs/>
          <w:color w:val="000000" w:themeColor="text1"/>
        </w:rPr>
        <w:t xml:space="preserve">Organization Detail – The status field is now retained when a Logo is uploaded for the organization. </w:t>
      </w:r>
    </w:p>
    <w:p w:rsidR="00590125" w:rsidRDefault="00590125" w:rsidP="00590125">
      <w:pPr>
        <w:pStyle w:val="Standard"/>
        <w:ind w:left="720"/>
        <w:rPr>
          <w:bCs/>
          <w:color w:val="000000" w:themeColor="text1"/>
        </w:rPr>
      </w:pPr>
    </w:p>
    <w:p w:rsidR="00585361" w:rsidRPr="00D4324B" w:rsidRDefault="00590125" w:rsidP="00FF6F51">
      <w:pPr>
        <w:pStyle w:val="Standard"/>
        <w:numPr>
          <w:ilvl w:val="0"/>
          <w:numId w:val="16"/>
        </w:numPr>
        <w:rPr>
          <w:bCs/>
          <w:color w:val="000000" w:themeColor="text1"/>
        </w:rPr>
      </w:pPr>
      <w:r w:rsidRPr="00D4324B">
        <w:rPr>
          <w:bCs/>
          <w:color w:val="000000" w:themeColor="text1"/>
        </w:rPr>
        <w:t xml:space="preserve">User Detail – </w:t>
      </w:r>
      <w:r w:rsidR="00D4324B" w:rsidRPr="00D4324B">
        <w:rPr>
          <w:bCs/>
          <w:color w:val="000000" w:themeColor="text1"/>
        </w:rPr>
        <w:t xml:space="preserve">When viewing a User Detail, you are now able to select a new organization in the navigation panel and move to that organization. </w:t>
      </w:r>
    </w:p>
    <w:p w:rsidR="005439AB" w:rsidRDefault="005439AB" w:rsidP="0081176E">
      <w:pPr>
        <w:pStyle w:val="Standard"/>
        <w:ind w:left="720"/>
        <w:rPr>
          <w:bCs/>
          <w:color w:val="000000" w:themeColor="text1"/>
        </w:rPr>
      </w:pPr>
    </w:p>
    <w:p w:rsidR="00FC29B5" w:rsidRDefault="00FC29B5" w:rsidP="00FC29B5">
      <w:pPr>
        <w:pStyle w:val="Standard"/>
        <w:rPr>
          <w:b/>
          <w:color w:val="008A3E"/>
          <w:sz w:val="28"/>
          <w:szCs w:val="28"/>
          <w:u w:val="single"/>
        </w:rPr>
      </w:pPr>
      <w:r w:rsidRPr="009D112B">
        <w:rPr>
          <w:b/>
          <w:color w:val="008A3E"/>
          <w:sz w:val="28"/>
          <w:szCs w:val="28"/>
          <w:u w:val="single"/>
        </w:rPr>
        <w:t>Fields Page:</w:t>
      </w:r>
    </w:p>
    <w:p w:rsidR="00657B87" w:rsidRDefault="00657B87" w:rsidP="001C4C1A">
      <w:pPr>
        <w:pStyle w:val="Standard"/>
        <w:numPr>
          <w:ilvl w:val="0"/>
          <w:numId w:val="1"/>
        </w:numPr>
        <w:rPr>
          <w:rFonts w:cs="Times New Roman"/>
          <w:shd w:val="clear" w:color="auto" w:fill="FFFFFF"/>
        </w:rPr>
      </w:pPr>
      <w:r>
        <w:rPr>
          <w:rFonts w:cs="Times New Roman"/>
          <w:shd w:val="clear" w:color="auto" w:fill="FFFFFF"/>
        </w:rPr>
        <w:t xml:space="preserve">Added the ability on the Field page List View to view the location of an asset on the map. </w:t>
      </w:r>
      <w:r w:rsidR="0048446B">
        <w:rPr>
          <w:rFonts w:cs="Times New Roman"/>
          <w:shd w:val="clear" w:color="auto" w:fill="FFFFFF"/>
        </w:rPr>
        <w:t xml:space="preserve"> The assets include Fields, Pivots, Tanks, Grain Bins, Video Cameras and Machines.</w:t>
      </w:r>
    </w:p>
    <w:p w:rsidR="00DD1A84" w:rsidRDefault="00DD1A84" w:rsidP="00DD1A84">
      <w:pPr>
        <w:pStyle w:val="Standard"/>
        <w:ind w:left="720"/>
        <w:rPr>
          <w:rFonts w:cs="Times New Roman"/>
          <w:shd w:val="clear" w:color="auto" w:fill="FFFFFF"/>
        </w:rPr>
      </w:pPr>
    </w:p>
    <w:p w:rsidR="00657B87" w:rsidRDefault="0048446B" w:rsidP="00DD1A84">
      <w:pPr>
        <w:pStyle w:val="Standard"/>
        <w:ind w:firstLine="709"/>
        <w:rPr>
          <w:rFonts w:cs="Times New Roman"/>
          <w:shd w:val="clear" w:color="auto" w:fill="FFFFFF"/>
        </w:rPr>
      </w:pPr>
      <w:r>
        <w:rPr>
          <w:rFonts w:cs="Times New Roman"/>
          <w:shd w:val="clear" w:color="auto" w:fill="FFFFFF"/>
        </w:rPr>
        <w:t xml:space="preserve">The steps below are using a Field asset as the example. </w:t>
      </w:r>
      <w:r w:rsidR="00657B87">
        <w:rPr>
          <w:rFonts w:cs="Times New Roman"/>
          <w:shd w:val="clear" w:color="auto" w:fill="FFFFFF"/>
        </w:rPr>
        <w:t xml:space="preserve">  </w:t>
      </w:r>
    </w:p>
    <w:p w:rsidR="00657B87" w:rsidRDefault="00657B87" w:rsidP="00657B87">
      <w:pPr>
        <w:pStyle w:val="Standard"/>
        <w:numPr>
          <w:ilvl w:val="1"/>
          <w:numId w:val="1"/>
        </w:numPr>
        <w:rPr>
          <w:rFonts w:cs="Times New Roman"/>
          <w:shd w:val="clear" w:color="auto" w:fill="FFFFFF"/>
        </w:rPr>
      </w:pPr>
      <w:r>
        <w:rPr>
          <w:rFonts w:cs="Times New Roman"/>
          <w:shd w:val="clear" w:color="auto" w:fill="FFFFFF"/>
        </w:rPr>
        <w:t>To view the Asset on the map from the List View click on “Actions” in the far right column.</w:t>
      </w:r>
    </w:p>
    <w:p w:rsidR="00657B87" w:rsidRDefault="00657B87" w:rsidP="00657B87">
      <w:pPr>
        <w:pStyle w:val="Standard"/>
        <w:numPr>
          <w:ilvl w:val="1"/>
          <w:numId w:val="1"/>
        </w:numPr>
        <w:rPr>
          <w:rFonts w:cs="Times New Roman"/>
          <w:shd w:val="clear" w:color="auto" w:fill="FFFFFF"/>
        </w:rPr>
      </w:pPr>
      <w:r>
        <w:rPr>
          <w:rFonts w:cs="Times New Roman"/>
          <w:shd w:val="clear" w:color="auto" w:fill="FFFFFF"/>
        </w:rPr>
        <w:t>This will display a “View Field Location” button.</w:t>
      </w:r>
    </w:p>
    <w:p w:rsidR="00657B87" w:rsidRDefault="00657B87" w:rsidP="002D4E15">
      <w:pPr>
        <w:pStyle w:val="Standard"/>
        <w:numPr>
          <w:ilvl w:val="1"/>
          <w:numId w:val="1"/>
        </w:numPr>
        <w:rPr>
          <w:rFonts w:cs="Times New Roman"/>
          <w:shd w:val="clear" w:color="auto" w:fill="FFFFFF"/>
        </w:rPr>
      </w:pPr>
      <w:r w:rsidRPr="00657B87">
        <w:rPr>
          <w:rFonts w:cs="Times New Roman"/>
          <w:shd w:val="clear" w:color="auto" w:fill="FFFFFF"/>
        </w:rPr>
        <w:t xml:space="preserve">Click on the “View Field Location Button. </w:t>
      </w:r>
    </w:p>
    <w:p w:rsidR="00657B87" w:rsidRDefault="0048446B" w:rsidP="002D4E15">
      <w:pPr>
        <w:pStyle w:val="Standard"/>
        <w:numPr>
          <w:ilvl w:val="1"/>
          <w:numId w:val="1"/>
        </w:numPr>
        <w:rPr>
          <w:rFonts w:cs="Times New Roman"/>
          <w:shd w:val="clear" w:color="auto" w:fill="FFFFFF"/>
        </w:rPr>
      </w:pPr>
      <w:r>
        <w:rPr>
          <w:rFonts w:cs="Times New Roman"/>
          <w:shd w:val="clear" w:color="auto" w:fill="FFFFFF"/>
        </w:rPr>
        <w:t>The Map page is displayed and zoomed to the location of the field on the map.</w:t>
      </w:r>
    </w:p>
    <w:p w:rsidR="0048446B" w:rsidRPr="00657B87" w:rsidRDefault="0048446B" w:rsidP="0048446B">
      <w:pPr>
        <w:pStyle w:val="Standard"/>
        <w:ind w:left="1440"/>
        <w:rPr>
          <w:rFonts w:cs="Times New Roman"/>
          <w:shd w:val="clear" w:color="auto" w:fill="FFFFFF"/>
        </w:rPr>
      </w:pPr>
    </w:p>
    <w:p w:rsidR="00657B87" w:rsidRDefault="00657B87" w:rsidP="00657B87">
      <w:pPr>
        <w:pStyle w:val="Standard"/>
        <w:rPr>
          <w:rFonts w:cs="Times New Roman"/>
          <w:shd w:val="clear" w:color="auto" w:fill="FFFFFF"/>
        </w:rPr>
      </w:pPr>
      <w:r>
        <w:rPr>
          <w:rFonts w:cs="Times New Roman"/>
          <w:noProof/>
          <w:shd w:val="clear" w:color="auto" w:fill="FFFFFF"/>
          <w:lang w:eastAsia="en-US" w:bidi="ar-SA"/>
        </w:rPr>
        <w:drawing>
          <wp:inline distT="0" distB="0" distL="0" distR="0">
            <wp:extent cx="6324600" cy="173736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24600" cy="1737360"/>
                    </a:xfrm>
                    <a:prstGeom prst="rect">
                      <a:avLst/>
                    </a:prstGeom>
                    <a:noFill/>
                    <a:ln>
                      <a:noFill/>
                    </a:ln>
                  </pic:spPr>
                </pic:pic>
              </a:graphicData>
            </a:graphic>
          </wp:inline>
        </w:drawing>
      </w:r>
    </w:p>
    <w:p w:rsidR="00657B87" w:rsidRDefault="00657B87" w:rsidP="00DD1A84">
      <w:pPr>
        <w:pStyle w:val="Standard"/>
        <w:ind w:left="720"/>
        <w:rPr>
          <w:rFonts w:cs="Times New Roman"/>
          <w:shd w:val="clear" w:color="auto" w:fill="FFFFFF"/>
        </w:rPr>
      </w:pPr>
    </w:p>
    <w:p w:rsidR="00DD1A84" w:rsidRDefault="00BB3E94" w:rsidP="00BB3E94">
      <w:pPr>
        <w:pStyle w:val="Standard"/>
        <w:numPr>
          <w:ilvl w:val="0"/>
          <w:numId w:val="1"/>
        </w:numPr>
        <w:rPr>
          <w:rFonts w:cs="Times New Roman"/>
          <w:shd w:val="clear" w:color="auto" w:fill="FFFFFF"/>
        </w:rPr>
      </w:pPr>
      <w:r>
        <w:rPr>
          <w:rFonts w:cs="Times New Roman"/>
          <w:shd w:val="clear" w:color="auto" w:fill="FFFFFF"/>
        </w:rPr>
        <w:t xml:space="preserve">Add Field – The following changes have been made to the Add Field page. </w:t>
      </w:r>
    </w:p>
    <w:p w:rsidR="00BB3E94" w:rsidRDefault="00BB3E94" w:rsidP="00BB3E94">
      <w:pPr>
        <w:pStyle w:val="Standard"/>
        <w:numPr>
          <w:ilvl w:val="1"/>
          <w:numId w:val="1"/>
        </w:numPr>
        <w:rPr>
          <w:rFonts w:cs="Times New Roman"/>
          <w:shd w:val="clear" w:color="auto" w:fill="FFFFFF"/>
        </w:rPr>
      </w:pPr>
      <w:r>
        <w:rPr>
          <w:rFonts w:cs="Times New Roman"/>
          <w:shd w:val="clear" w:color="auto" w:fill="FFFFFF"/>
        </w:rPr>
        <w:t>The Grower organization is now displayed.</w:t>
      </w:r>
    </w:p>
    <w:p w:rsidR="00BB3E94" w:rsidRDefault="00BB3E94" w:rsidP="00BB3E94">
      <w:pPr>
        <w:pStyle w:val="Standard"/>
        <w:numPr>
          <w:ilvl w:val="1"/>
          <w:numId w:val="1"/>
        </w:numPr>
        <w:rPr>
          <w:rFonts w:cs="Times New Roman"/>
          <w:shd w:val="clear" w:color="auto" w:fill="FFFFFF"/>
        </w:rPr>
      </w:pPr>
      <w:r>
        <w:rPr>
          <w:rFonts w:cs="Times New Roman"/>
          <w:shd w:val="clear" w:color="auto" w:fill="FFFFFF"/>
        </w:rPr>
        <w:t xml:space="preserve">The Farm the field is associated to </w:t>
      </w:r>
      <w:r w:rsidR="00D4324B">
        <w:rPr>
          <w:rFonts w:cs="Times New Roman"/>
          <w:shd w:val="clear" w:color="auto" w:fill="FFFFFF"/>
        </w:rPr>
        <w:t xml:space="preserve">is </w:t>
      </w:r>
      <w:r>
        <w:rPr>
          <w:rFonts w:cs="Times New Roman"/>
          <w:shd w:val="clear" w:color="auto" w:fill="FFFFFF"/>
        </w:rPr>
        <w:t xml:space="preserve">displayed above the Field Name entry box. </w:t>
      </w:r>
    </w:p>
    <w:p w:rsidR="00BB3E94" w:rsidRDefault="00BB3E94" w:rsidP="00BB3E94">
      <w:pPr>
        <w:pStyle w:val="Standard"/>
        <w:numPr>
          <w:ilvl w:val="1"/>
          <w:numId w:val="1"/>
        </w:numPr>
        <w:rPr>
          <w:rFonts w:cs="Times New Roman"/>
          <w:shd w:val="clear" w:color="auto" w:fill="FFFFFF"/>
        </w:rPr>
      </w:pPr>
      <w:r>
        <w:rPr>
          <w:rFonts w:cs="Times New Roman"/>
          <w:shd w:val="clear" w:color="auto" w:fill="FFFFFF"/>
        </w:rPr>
        <w:t xml:space="preserve">The “Crop </w:t>
      </w:r>
      <w:r w:rsidR="00471D45">
        <w:rPr>
          <w:rFonts w:cs="Times New Roman"/>
          <w:shd w:val="clear" w:color="auto" w:fill="FFFFFF"/>
        </w:rPr>
        <w:t xml:space="preserve">Type” field has been relabeled to “Current Year Crop”. </w:t>
      </w:r>
    </w:p>
    <w:p w:rsidR="00471D45" w:rsidRDefault="00471D45" w:rsidP="00BB3E94">
      <w:pPr>
        <w:pStyle w:val="Standard"/>
        <w:numPr>
          <w:ilvl w:val="1"/>
          <w:numId w:val="1"/>
        </w:numPr>
        <w:rPr>
          <w:rFonts w:cs="Times New Roman"/>
          <w:shd w:val="clear" w:color="auto" w:fill="FFFFFF"/>
        </w:rPr>
      </w:pPr>
      <w:r>
        <w:rPr>
          <w:rFonts w:cs="Times New Roman"/>
          <w:shd w:val="clear" w:color="auto" w:fill="FFFFFF"/>
        </w:rPr>
        <w:t xml:space="preserve">The field Latitude and Longitude fields are auto populated when the field boundary is uploaded. </w:t>
      </w:r>
    </w:p>
    <w:p w:rsidR="005439AB" w:rsidRDefault="005439AB" w:rsidP="00554B11">
      <w:pPr>
        <w:pStyle w:val="Standard"/>
        <w:rPr>
          <w:rFonts w:cs="Times New Roman"/>
          <w:shd w:val="clear" w:color="auto" w:fill="FFFFFF"/>
        </w:rPr>
      </w:pPr>
    </w:p>
    <w:p w:rsidR="00471D45" w:rsidRDefault="00471D45" w:rsidP="00471D45">
      <w:pPr>
        <w:pStyle w:val="Standard"/>
        <w:rPr>
          <w:rFonts w:cs="Times New Roman"/>
          <w:shd w:val="clear" w:color="auto" w:fill="FFFFFF"/>
        </w:rPr>
      </w:pPr>
      <w:r>
        <w:rPr>
          <w:rFonts w:cs="Times New Roman"/>
          <w:noProof/>
          <w:shd w:val="clear" w:color="auto" w:fill="FFFFFF"/>
          <w:lang w:eastAsia="en-US" w:bidi="ar-SA"/>
        </w:rPr>
        <w:lastRenderedPageBreak/>
        <w:drawing>
          <wp:inline distT="0" distB="0" distL="0" distR="0">
            <wp:extent cx="6324600" cy="345186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24600" cy="3451860"/>
                    </a:xfrm>
                    <a:prstGeom prst="rect">
                      <a:avLst/>
                    </a:prstGeom>
                    <a:noFill/>
                    <a:ln>
                      <a:noFill/>
                    </a:ln>
                  </pic:spPr>
                </pic:pic>
              </a:graphicData>
            </a:graphic>
          </wp:inline>
        </w:drawing>
      </w:r>
    </w:p>
    <w:p w:rsidR="00DD1A84" w:rsidRDefault="00DD1A84" w:rsidP="00DD1A84">
      <w:pPr>
        <w:pStyle w:val="Standard"/>
        <w:rPr>
          <w:rFonts w:cs="Times New Roman"/>
          <w:shd w:val="clear" w:color="auto" w:fill="FFFFFF"/>
        </w:rPr>
      </w:pPr>
    </w:p>
    <w:p w:rsidR="00D4324B" w:rsidRDefault="00D4324B" w:rsidP="00D4324B">
      <w:pPr>
        <w:pStyle w:val="Standard"/>
        <w:numPr>
          <w:ilvl w:val="0"/>
          <w:numId w:val="1"/>
        </w:numPr>
        <w:rPr>
          <w:rFonts w:cs="Times New Roman"/>
          <w:shd w:val="clear" w:color="auto" w:fill="FFFFFF"/>
        </w:rPr>
      </w:pPr>
      <w:r>
        <w:rPr>
          <w:rFonts w:cs="Times New Roman"/>
          <w:shd w:val="clear" w:color="auto" w:fill="FFFFFF"/>
        </w:rPr>
        <w:t xml:space="preserve">List Page – Machine Tab – The machine details page can now be printed. </w:t>
      </w:r>
    </w:p>
    <w:p w:rsidR="005439AB" w:rsidRDefault="005439AB" w:rsidP="00DD1A84">
      <w:pPr>
        <w:pStyle w:val="Standard"/>
        <w:rPr>
          <w:rFonts w:cs="Times New Roman"/>
          <w:shd w:val="clear" w:color="auto" w:fill="FFFFFF"/>
        </w:rPr>
      </w:pPr>
    </w:p>
    <w:p w:rsidR="00874A70" w:rsidRDefault="00874A70" w:rsidP="00DD1A84">
      <w:pPr>
        <w:pStyle w:val="Standard"/>
        <w:rPr>
          <w:rFonts w:cs="Times New Roman"/>
          <w:shd w:val="clear" w:color="auto" w:fill="FFFFFF"/>
        </w:rPr>
      </w:pPr>
    </w:p>
    <w:p w:rsidR="003E6612" w:rsidRDefault="003E6612" w:rsidP="003E6612">
      <w:pPr>
        <w:pStyle w:val="Standard"/>
        <w:rPr>
          <w:b/>
          <w:bCs/>
          <w:color w:val="008A3E"/>
          <w:sz w:val="28"/>
          <w:szCs w:val="28"/>
          <w:u w:val="single"/>
        </w:rPr>
      </w:pPr>
      <w:r>
        <w:rPr>
          <w:b/>
          <w:bCs/>
          <w:color w:val="008A3E"/>
          <w:sz w:val="28"/>
          <w:szCs w:val="28"/>
          <w:u w:val="single"/>
        </w:rPr>
        <w:t xml:space="preserve">Documents </w:t>
      </w:r>
      <w:r w:rsidRPr="009D112B">
        <w:rPr>
          <w:b/>
          <w:bCs/>
          <w:color w:val="008A3E"/>
          <w:sz w:val="28"/>
          <w:szCs w:val="28"/>
          <w:u w:val="single"/>
        </w:rPr>
        <w:t>Page</w:t>
      </w:r>
      <w:r>
        <w:rPr>
          <w:b/>
          <w:bCs/>
          <w:color w:val="008A3E"/>
          <w:sz w:val="28"/>
          <w:szCs w:val="28"/>
          <w:u w:val="single"/>
        </w:rPr>
        <w:t>:</w:t>
      </w:r>
    </w:p>
    <w:p w:rsidR="00933F89" w:rsidRDefault="00056AA3" w:rsidP="00056AA3">
      <w:pPr>
        <w:pStyle w:val="ListParagraph"/>
        <w:numPr>
          <w:ilvl w:val="0"/>
          <w:numId w:val="3"/>
        </w:numPr>
        <w:rPr>
          <w:rFonts w:eastAsia="Calibri" w:cs="Times New Roman"/>
          <w:color w:val="333333"/>
          <w:kern w:val="0"/>
          <w:shd w:val="clear" w:color="auto" w:fill="FFFFFF"/>
          <w:lang w:eastAsia="en-US" w:bidi="ar-SA"/>
        </w:rPr>
      </w:pPr>
      <w:r>
        <w:rPr>
          <w:rFonts w:eastAsia="Calibri" w:cs="Times New Roman"/>
          <w:color w:val="333333"/>
          <w:kern w:val="0"/>
          <w:shd w:val="clear" w:color="auto" w:fill="FFFFFF"/>
          <w:lang w:eastAsia="en-US" w:bidi="ar-SA"/>
        </w:rPr>
        <w:t xml:space="preserve">Share Documents – A message is now displayed if the size of the files selected to share exceed the email’s maximum size allowed. </w:t>
      </w:r>
    </w:p>
    <w:p w:rsidR="00056AA3" w:rsidRDefault="00056AA3" w:rsidP="00056AA3">
      <w:pPr>
        <w:rPr>
          <w:rFonts w:eastAsia="Calibri" w:cs="Times New Roman"/>
          <w:color w:val="333333"/>
          <w:kern w:val="0"/>
          <w:shd w:val="clear" w:color="auto" w:fill="FFFFFF"/>
          <w:lang w:eastAsia="en-US" w:bidi="ar-SA"/>
        </w:rPr>
      </w:pPr>
    </w:p>
    <w:p w:rsidR="00056AA3" w:rsidRPr="00056AA3" w:rsidRDefault="00056AA3" w:rsidP="00056AA3">
      <w:pPr>
        <w:rPr>
          <w:rFonts w:eastAsia="Calibri" w:cs="Times New Roman"/>
          <w:color w:val="333333"/>
          <w:kern w:val="0"/>
          <w:shd w:val="clear" w:color="auto" w:fill="FFFFFF"/>
          <w:lang w:eastAsia="en-US" w:bidi="ar-SA"/>
        </w:rPr>
      </w:pPr>
      <w:r>
        <w:rPr>
          <w:rFonts w:eastAsia="Calibri" w:cs="Times New Roman"/>
          <w:noProof/>
          <w:color w:val="333333"/>
          <w:kern w:val="0"/>
          <w:shd w:val="clear" w:color="auto" w:fill="FFFFFF"/>
          <w:lang w:eastAsia="en-US" w:bidi="ar-SA"/>
        </w:rPr>
        <w:drawing>
          <wp:inline distT="0" distB="0" distL="0" distR="0">
            <wp:extent cx="6324600" cy="1859280"/>
            <wp:effectExtent l="0" t="0" r="0" b="762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24600" cy="1859280"/>
                    </a:xfrm>
                    <a:prstGeom prst="rect">
                      <a:avLst/>
                    </a:prstGeom>
                    <a:noFill/>
                    <a:ln>
                      <a:noFill/>
                    </a:ln>
                  </pic:spPr>
                </pic:pic>
              </a:graphicData>
            </a:graphic>
          </wp:inline>
        </w:drawing>
      </w:r>
    </w:p>
    <w:p w:rsidR="00896136" w:rsidRDefault="00896136" w:rsidP="00933F89">
      <w:pPr>
        <w:rPr>
          <w:rFonts w:eastAsia="Calibri" w:cs="Times New Roman"/>
          <w:color w:val="333333"/>
          <w:kern w:val="0"/>
          <w:shd w:val="clear" w:color="auto" w:fill="FFFFFF"/>
          <w:lang w:eastAsia="en-US" w:bidi="ar-SA"/>
        </w:rPr>
      </w:pPr>
    </w:p>
    <w:p w:rsidR="00896136" w:rsidRDefault="00896136" w:rsidP="00896136">
      <w:pPr>
        <w:rPr>
          <w:rFonts w:eastAsia="Calibri" w:cs="Times New Roman"/>
          <w:color w:val="333333"/>
          <w:kern w:val="0"/>
          <w:shd w:val="clear" w:color="auto" w:fill="FFFFFF"/>
          <w:lang w:eastAsia="en-US" w:bidi="ar-SA"/>
        </w:rPr>
      </w:pPr>
    </w:p>
    <w:p w:rsidR="00EF10AA" w:rsidRPr="00EF10AA" w:rsidRDefault="00EF10AA" w:rsidP="00EF10AA">
      <w:pPr>
        <w:rPr>
          <w:rFonts w:eastAsia="Calibri" w:cs="Times New Roman"/>
          <w:color w:val="333333"/>
          <w:kern w:val="0"/>
          <w:shd w:val="clear" w:color="auto" w:fill="FFFFFF"/>
          <w:lang w:eastAsia="en-US" w:bidi="ar-SA"/>
        </w:rPr>
      </w:pPr>
    </w:p>
    <w:p w:rsidR="00933F89" w:rsidRDefault="00933F89">
      <w:pPr>
        <w:rPr>
          <w:rFonts w:eastAsia="Calibri" w:cs="Times New Roman"/>
          <w:color w:val="333333"/>
          <w:kern w:val="0"/>
          <w:shd w:val="clear" w:color="auto" w:fill="FFFFFF"/>
          <w:lang w:eastAsia="en-US" w:bidi="ar-SA"/>
        </w:rPr>
      </w:pPr>
      <w:r>
        <w:rPr>
          <w:rFonts w:eastAsia="Calibri" w:cs="Times New Roman"/>
          <w:color w:val="333333"/>
          <w:kern w:val="0"/>
          <w:shd w:val="clear" w:color="auto" w:fill="FFFFFF"/>
          <w:lang w:eastAsia="en-US" w:bidi="ar-SA"/>
        </w:rPr>
        <w:br w:type="page"/>
      </w:r>
    </w:p>
    <w:p w:rsidR="00DE45CD" w:rsidRDefault="00DE45CD" w:rsidP="00DE45CD">
      <w:pPr>
        <w:pStyle w:val="Standard"/>
        <w:rPr>
          <w:b/>
          <w:bCs/>
          <w:color w:val="008A3E"/>
          <w:sz w:val="28"/>
          <w:szCs w:val="28"/>
          <w:u w:val="single"/>
        </w:rPr>
      </w:pPr>
      <w:r>
        <w:rPr>
          <w:b/>
          <w:bCs/>
          <w:color w:val="008A3E"/>
          <w:sz w:val="28"/>
          <w:szCs w:val="28"/>
          <w:u w:val="single"/>
        </w:rPr>
        <w:lastRenderedPageBreak/>
        <w:t xml:space="preserve">Task Inbox </w:t>
      </w:r>
      <w:r w:rsidRPr="009D112B">
        <w:rPr>
          <w:b/>
          <w:bCs/>
          <w:color w:val="008A3E"/>
          <w:sz w:val="28"/>
          <w:szCs w:val="28"/>
          <w:u w:val="single"/>
        </w:rPr>
        <w:t>Page</w:t>
      </w:r>
      <w:r>
        <w:rPr>
          <w:b/>
          <w:bCs/>
          <w:color w:val="008A3E"/>
          <w:sz w:val="28"/>
          <w:szCs w:val="28"/>
          <w:u w:val="single"/>
        </w:rPr>
        <w:t>:</w:t>
      </w:r>
    </w:p>
    <w:p w:rsidR="00DE45CD" w:rsidRPr="00DE45CD" w:rsidRDefault="00DE45CD" w:rsidP="002250C9">
      <w:pPr>
        <w:pStyle w:val="ListParagraph"/>
        <w:numPr>
          <w:ilvl w:val="0"/>
          <w:numId w:val="2"/>
        </w:numPr>
        <w:rPr>
          <w:b/>
          <w:bCs/>
          <w:color w:val="008A3E"/>
          <w:sz w:val="28"/>
          <w:szCs w:val="28"/>
          <w:u w:val="single"/>
        </w:rPr>
      </w:pPr>
      <w:r w:rsidRPr="00DE45CD">
        <w:rPr>
          <w:rFonts w:eastAsia="Calibri" w:cs="Times New Roman"/>
          <w:color w:val="333333"/>
          <w:kern w:val="0"/>
          <w:shd w:val="clear" w:color="auto" w:fill="FFFFFF"/>
          <w:lang w:eastAsia="en-US" w:bidi="ar-SA"/>
        </w:rPr>
        <w:t xml:space="preserve">Soil Sample work order task – The Farm name is now displayed in the General Information section when the work order form is viewed from the task inbox. </w:t>
      </w:r>
    </w:p>
    <w:p w:rsidR="00DE45CD" w:rsidRDefault="00DE45CD" w:rsidP="00F274B8">
      <w:pPr>
        <w:pStyle w:val="Standard"/>
        <w:rPr>
          <w:b/>
          <w:bCs/>
          <w:color w:val="008A3E"/>
          <w:sz w:val="28"/>
          <w:szCs w:val="28"/>
          <w:u w:val="single"/>
        </w:rPr>
      </w:pPr>
    </w:p>
    <w:p w:rsidR="00DE45CD" w:rsidRDefault="00DE45CD" w:rsidP="00F274B8">
      <w:pPr>
        <w:pStyle w:val="Standard"/>
        <w:rPr>
          <w:b/>
          <w:bCs/>
          <w:color w:val="008A3E"/>
          <w:sz w:val="28"/>
          <w:szCs w:val="28"/>
          <w:u w:val="single"/>
        </w:rPr>
      </w:pPr>
    </w:p>
    <w:p w:rsidR="00F274B8" w:rsidRDefault="00F274B8" w:rsidP="00F274B8">
      <w:pPr>
        <w:pStyle w:val="Standard"/>
        <w:rPr>
          <w:b/>
          <w:bCs/>
          <w:color w:val="008A3E"/>
          <w:sz w:val="28"/>
          <w:szCs w:val="28"/>
          <w:u w:val="single"/>
        </w:rPr>
      </w:pPr>
      <w:r w:rsidRPr="009D112B">
        <w:rPr>
          <w:b/>
          <w:bCs/>
          <w:color w:val="008A3E"/>
          <w:sz w:val="28"/>
          <w:szCs w:val="28"/>
          <w:u w:val="single"/>
        </w:rPr>
        <w:t>Work Orders Page</w:t>
      </w:r>
      <w:r>
        <w:rPr>
          <w:b/>
          <w:bCs/>
          <w:color w:val="008A3E"/>
          <w:sz w:val="28"/>
          <w:szCs w:val="28"/>
          <w:u w:val="single"/>
        </w:rPr>
        <w:t>:</w:t>
      </w:r>
    </w:p>
    <w:p w:rsidR="00A72289" w:rsidRDefault="00DD1A84" w:rsidP="005439AB">
      <w:pPr>
        <w:pStyle w:val="ListParagraph"/>
        <w:numPr>
          <w:ilvl w:val="0"/>
          <w:numId w:val="17"/>
        </w:numPr>
        <w:rPr>
          <w:rFonts w:eastAsia="Calibri" w:cs="Times New Roman"/>
          <w:color w:val="333333"/>
          <w:kern w:val="0"/>
          <w:shd w:val="clear" w:color="auto" w:fill="FFFFFF"/>
          <w:lang w:eastAsia="en-US" w:bidi="ar-SA"/>
        </w:rPr>
      </w:pPr>
      <w:r>
        <w:rPr>
          <w:rFonts w:eastAsia="Calibri" w:cs="Times New Roman"/>
          <w:color w:val="333333"/>
          <w:kern w:val="0"/>
          <w:shd w:val="clear" w:color="auto" w:fill="FFFFFF"/>
          <w:lang w:eastAsia="en-US" w:bidi="ar-SA"/>
        </w:rPr>
        <w:t xml:space="preserve">All Work Orders - </w:t>
      </w:r>
      <w:r w:rsidR="00D4324B">
        <w:rPr>
          <w:rFonts w:eastAsia="Calibri" w:cs="Times New Roman"/>
          <w:color w:val="333333"/>
          <w:kern w:val="0"/>
          <w:shd w:val="clear" w:color="auto" w:fill="FFFFFF"/>
          <w:lang w:eastAsia="en-US" w:bidi="ar-SA"/>
        </w:rPr>
        <w:t>The issue</w:t>
      </w:r>
      <w:r w:rsidR="00A72289">
        <w:rPr>
          <w:rFonts w:eastAsia="Calibri" w:cs="Times New Roman"/>
          <w:color w:val="333333"/>
          <w:kern w:val="0"/>
          <w:shd w:val="clear" w:color="auto" w:fill="FFFFFF"/>
          <w:lang w:eastAsia="en-US" w:bidi="ar-SA"/>
        </w:rPr>
        <w:t xml:space="preserve"> with </w:t>
      </w:r>
      <w:r w:rsidR="00D4324B">
        <w:rPr>
          <w:rFonts w:eastAsia="Calibri" w:cs="Times New Roman"/>
          <w:color w:val="333333"/>
          <w:kern w:val="0"/>
          <w:shd w:val="clear" w:color="auto" w:fill="FFFFFF"/>
          <w:lang w:eastAsia="en-US" w:bidi="ar-SA"/>
        </w:rPr>
        <w:t xml:space="preserve">duplicate </w:t>
      </w:r>
      <w:r w:rsidR="00A72289">
        <w:rPr>
          <w:rFonts w:eastAsia="Calibri" w:cs="Times New Roman"/>
          <w:color w:val="333333"/>
          <w:kern w:val="0"/>
          <w:shd w:val="clear" w:color="auto" w:fill="FFFFFF"/>
          <w:lang w:eastAsia="en-US" w:bidi="ar-SA"/>
        </w:rPr>
        <w:t xml:space="preserve">notes in the work orders has been corrected.  The existing work orders will still have duplicate notes.  New work orders </w:t>
      </w:r>
      <w:r w:rsidR="00D4324B">
        <w:rPr>
          <w:rFonts w:eastAsia="Calibri" w:cs="Times New Roman"/>
          <w:color w:val="333333"/>
          <w:kern w:val="0"/>
          <w:shd w:val="clear" w:color="auto" w:fill="FFFFFF"/>
          <w:lang w:eastAsia="en-US" w:bidi="ar-SA"/>
        </w:rPr>
        <w:t xml:space="preserve">created going forward </w:t>
      </w:r>
      <w:r w:rsidR="00A72289">
        <w:rPr>
          <w:rFonts w:eastAsia="Calibri" w:cs="Times New Roman"/>
          <w:color w:val="333333"/>
          <w:kern w:val="0"/>
          <w:shd w:val="clear" w:color="auto" w:fill="FFFFFF"/>
          <w:lang w:eastAsia="en-US" w:bidi="ar-SA"/>
        </w:rPr>
        <w:t xml:space="preserve">will not have the duplicate note issue. </w:t>
      </w:r>
    </w:p>
    <w:p w:rsidR="00DD1A84" w:rsidRDefault="00DD1A84" w:rsidP="00DD1A84">
      <w:pPr>
        <w:rPr>
          <w:rFonts w:eastAsia="Calibri" w:cs="Times New Roman"/>
          <w:color w:val="333333"/>
          <w:kern w:val="0"/>
          <w:shd w:val="clear" w:color="auto" w:fill="FFFFFF"/>
          <w:lang w:eastAsia="en-US" w:bidi="ar-SA"/>
        </w:rPr>
      </w:pPr>
    </w:p>
    <w:p w:rsidR="00DD1A84" w:rsidRDefault="00DD1A84" w:rsidP="005439AB">
      <w:pPr>
        <w:pStyle w:val="ListParagraph"/>
        <w:numPr>
          <w:ilvl w:val="0"/>
          <w:numId w:val="17"/>
        </w:numPr>
        <w:rPr>
          <w:rFonts w:eastAsia="Calibri" w:cs="Times New Roman"/>
          <w:color w:val="333333"/>
          <w:kern w:val="0"/>
          <w:shd w:val="clear" w:color="auto" w:fill="FFFFFF"/>
          <w:lang w:eastAsia="en-US" w:bidi="ar-SA"/>
        </w:rPr>
      </w:pPr>
      <w:r>
        <w:rPr>
          <w:rFonts w:eastAsia="Calibri" w:cs="Times New Roman"/>
          <w:color w:val="333333"/>
          <w:kern w:val="0"/>
          <w:shd w:val="clear" w:color="auto" w:fill="FFFFFF"/>
          <w:lang w:eastAsia="en-US" w:bidi="ar-SA"/>
        </w:rPr>
        <w:t xml:space="preserve">Crop Scouting Work Order – Crop scouting reports edits can now be done directly to the report displayed within the application versus a separate browser window. </w:t>
      </w:r>
    </w:p>
    <w:p w:rsidR="00BB3E94" w:rsidRPr="00BB3E94" w:rsidRDefault="00BB3E94" w:rsidP="00BB3E94">
      <w:pPr>
        <w:pStyle w:val="ListParagraph"/>
        <w:rPr>
          <w:rFonts w:eastAsia="Calibri" w:cs="Times New Roman"/>
          <w:color w:val="333333"/>
          <w:kern w:val="0"/>
          <w:shd w:val="clear" w:color="auto" w:fill="FFFFFF"/>
          <w:lang w:eastAsia="en-US" w:bidi="ar-SA"/>
        </w:rPr>
      </w:pPr>
    </w:p>
    <w:p w:rsidR="00BB3E94" w:rsidRDefault="00BB3E94" w:rsidP="005439AB">
      <w:pPr>
        <w:pStyle w:val="ListParagraph"/>
        <w:numPr>
          <w:ilvl w:val="0"/>
          <w:numId w:val="17"/>
        </w:numPr>
        <w:rPr>
          <w:rFonts w:eastAsia="Calibri" w:cs="Times New Roman"/>
          <w:color w:val="333333"/>
          <w:kern w:val="0"/>
          <w:shd w:val="clear" w:color="auto" w:fill="FFFFFF"/>
          <w:lang w:eastAsia="en-US" w:bidi="ar-SA"/>
        </w:rPr>
      </w:pPr>
      <w:r>
        <w:rPr>
          <w:rFonts w:eastAsia="Calibri" w:cs="Times New Roman"/>
          <w:color w:val="333333"/>
          <w:kern w:val="0"/>
          <w:shd w:val="clear" w:color="auto" w:fill="FFFFFF"/>
          <w:lang w:eastAsia="en-US" w:bidi="ar-SA"/>
        </w:rPr>
        <w:t>Soil Sample Work Order – Added the option when “Have Soil Samples” is set to Yes to Upload the Sample Points and Upload the Field Boundary at work order creation.  If the Sample Points and Field Boundary are uploaded at work order creation</w:t>
      </w:r>
      <w:r w:rsidR="00D4324B">
        <w:rPr>
          <w:rFonts w:eastAsia="Calibri" w:cs="Times New Roman"/>
          <w:color w:val="333333"/>
          <w:kern w:val="0"/>
          <w:shd w:val="clear" w:color="auto" w:fill="FFFFFF"/>
          <w:lang w:eastAsia="en-US" w:bidi="ar-SA"/>
        </w:rPr>
        <w:t>,</w:t>
      </w:r>
      <w:r>
        <w:rPr>
          <w:rFonts w:eastAsia="Calibri" w:cs="Times New Roman"/>
          <w:color w:val="333333"/>
          <w:kern w:val="0"/>
          <w:shd w:val="clear" w:color="auto" w:fill="FFFFFF"/>
          <w:lang w:eastAsia="en-US" w:bidi="ar-SA"/>
        </w:rPr>
        <w:t xml:space="preserve"> the Upload Sample Points and Upload Field Boundary steps in the Sample Task are automatically completed. </w:t>
      </w:r>
    </w:p>
    <w:p w:rsidR="00BB3E94" w:rsidRPr="00BB3E94" w:rsidRDefault="00BB3E94" w:rsidP="00BB3E94">
      <w:pPr>
        <w:pStyle w:val="ListParagraph"/>
        <w:rPr>
          <w:rFonts w:eastAsia="Calibri" w:cs="Times New Roman"/>
          <w:color w:val="333333"/>
          <w:kern w:val="0"/>
          <w:shd w:val="clear" w:color="auto" w:fill="FFFFFF"/>
          <w:lang w:eastAsia="en-US" w:bidi="ar-SA"/>
        </w:rPr>
      </w:pPr>
    </w:p>
    <w:p w:rsidR="00BB3E94" w:rsidRDefault="00BB3E94" w:rsidP="00BB3E94">
      <w:pPr>
        <w:rPr>
          <w:rFonts w:eastAsia="Calibri" w:cs="Times New Roman"/>
          <w:color w:val="333333"/>
          <w:kern w:val="0"/>
          <w:shd w:val="clear" w:color="auto" w:fill="FFFFFF"/>
          <w:lang w:eastAsia="en-US" w:bidi="ar-SA"/>
        </w:rPr>
      </w:pPr>
      <w:r>
        <w:rPr>
          <w:rFonts w:eastAsia="Calibri" w:cs="Times New Roman"/>
          <w:noProof/>
          <w:color w:val="333333"/>
          <w:kern w:val="0"/>
          <w:shd w:val="clear" w:color="auto" w:fill="FFFFFF"/>
          <w:lang w:eastAsia="en-US" w:bidi="ar-SA"/>
        </w:rPr>
        <w:drawing>
          <wp:inline distT="0" distB="0" distL="0" distR="0">
            <wp:extent cx="6332220" cy="3002280"/>
            <wp:effectExtent l="0" t="0" r="0" b="762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32220" cy="3002280"/>
                    </a:xfrm>
                    <a:prstGeom prst="rect">
                      <a:avLst/>
                    </a:prstGeom>
                    <a:noFill/>
                    <a:ln>
                      <a:noFill/>
                    </a:ln>
                  </pic:spPr>
                </pic:pic>
              </a:graphicData>
            </a:graphic>
          </wp:inline>
        </w:drawing>
      </w:r>
    </w:p>
    <w:p w:rsidR="00471D45" w:rsidRDefault="00471D45" w:rsidP="00BB3E94">
      <w:pPr>
        <w:rPr>
          <w:rFonts w:eastAsia="Calibri" w:cs="Times New Roman"/>
          <w:color w:val="333333"/>
          <w:kern w:val="0"/>
          <w:shd w:val="clear" w:color="auto" w:fill="FFFFFF"/>
          <w:lang w:eastAsia="en-US" w:bidi="ar-SA"/>
        </w:rPr>
      </w:pPr>
    </w:p>
    <w:p w:rsidR="00471D45" w:rsidRDefault="00471D45" w:rsidP="00471D45">
      <w:pPr>
        <w:rPr>
          <w:rFonts w:eastAsia="Calibri" w:cs="Times New Roman"/>
          <w:color w:val="333333"/>
          <w:kern w:val="0"/>
          <w:shd w:val="clear" w:color="auto" w:fill="FFFFFF"/>
          <w:lang w:eastAsia="en-US" w:bidi="ar-SA"/>
        </w:rPr>
      </w:pPr>
    </w:p>
    <w:p w:rsidR="00AA6DAF" w:rsidRDefault="00AA6DAF" w:rsidP="005439AB">
      <w:pPr>
        <w:pStyle w:val="ListParagraph"/>
        <w:numPr>
          <w:ilvl w:val="0"/>
          <w:numId w:val="17"/>
        </w:numPr>
        <w:rPr>
          <w:rFonts w:eastAsia="Calibri" w:cs="Times New Roman"/>
          <w:color w:val="333333"/>
          <w:kern w:val="0"/>
          <w:shd w:val="clear" w:color="auto" w:fill="FFFFFF"/>
          <w:lang w:eastAsia="en-US" w:bidi="ar-SA"/>
        </w:rPr>
      </w:pPr>
      <w:r>
        <w:rPr>
          <w:rFonts w:eastAsia="Calibri" w:cs="Times New Roman"/>
          <w:color w:val="333333"/>
          <w:kern w:val="0"/>
          <w:shd w:val="clear" w:color="auto" w:fill="FFFFFF"/>
          <w:lang w:eastAsia="en-US" w:bidi="ar-SA"/>
        </w:rPr>
        <w:t xml:space="preserve">Soil Sample Work Order – Added a “Skip” option to all steps in all the Tasks in the Soil Sample work order.  Provides the user the option to skip steps in the work order if they are not required for the work they are performing for this work order. </w:t>
      </w:r>
    </w:p>
    <w:p w:rsidR="00AA6DAF" w:rsidRDefault="00AA6DAF" w:rsidP="00AA6DAF">
      <w:pPr>
        <w:rPr>
          <w:rFonts w:eastAsia="Calibri" w:cs="Times New Roman"/>
          <w:color w:val="333333"/>
          <w:kern w:val="0"/>
          <w:shd w:val="clear" w:color="auto" w:fill="FFFFFF"/>
          <w:lang w:eastAsia="en-US" w:bidi="ar-SA"/>
        </w:rPr>
      </w:pPr>
      <w:r>
        <w:rPr>
          <w:rFonts w:eastAsia="Calibri" w:cs="Times New Roman"/>
          <w:noProof/>
          <w:color w:val="333333"/>
          <w:kern w:val="0"/>
          <w:shd w:val="clear" w:color="auto" w:fill="FFFFFF"/>
          <w:lang w:eastAsia="en-US" w:bidi="ar-SA"/>
        </w:rPr>
        <w:lastRenderedPageBreak/>
        <w:drawing>
          <wp:inline distT="0" distB="0" distL="0" distR="0">
            <wp:extent cx="6355080" cy="2186940"/>
            <wp:effectExtent l="0" t="0" r="7620" b="381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355080" cy="2186940"/>
                    </a:xfrm>
                    <a:prstGeom prst="rect">
                      <a:avLst/>
                    </a:prstGeom>
                    <a:noFill/>
                    <a:ln>
                      <a:noFill/>
                    </a:ln>
                  </pic:spPr>
                </pic:pic>
              </a:graphicData>
            </a:graphic>
          </wp:inline>
        </w:drawing>
      </w:r>
    </w:p>
    <w:p w:rsidR="00AA6DAF" w:rsidRDefault="00AA6DAF" w:rsidP="00AA6DAF">
      <w:pPr>
        <w:rPr>
          <w:rFonts w:eastAsia="Calibri" w:cs="Times New Roman"/>
          <w:color w:val="333333"/>
          <w:kern w:val="0"/>
          <w:shd w:val="clear" w:color="auto" w:fill="FFFFFF"/>
          <w:lang w:eastAsia="en-US" w:bidi="ar-SA"/>
        </w:rPr>
      </w:pPr>
    </w:p>
    <w:p w:rsidR="00AA6DAF" w:rsidRDefault="00AA6DAF" w:rsidP="005439AB">
      <w:pPr>
        <w:pStyle w:val="ListParagraph"/>
        <w:numPr>
          <w:ilvl w:val="0"/>
          <w:numId w:val="17"/>
        </w:numPr>
        <w:rPr>
          <w:rFonts w:eastAsia="Calibri" w:cs="Times New Roman"/>
          <w:color w:val="333333"/>
          <w:kern w:val="0"/>
          <w:shd w:val="clear" w:color="auto" w:fill="FFFFFF"/>
          <w:lang w:eastAsia="en-US" w:bidi="ar-SA"/>
        </w:rPr>
      </w:pPr>
      <w:r>
        <w:rPr>
          <w:rFonts w:eastAsia="Calibri" w:cs="Times New Roman"/>
          <w:color w:val="333333"/>
          <w:kern w:val="0"/>
          <w:shd w:val="clear" w:color="auto" w:fill="FFFFFF"/>
          <w:lang w:eastAsia="en-US" w:bidi="ar-SA"/>
        </w:rPr>
        <w:t xml:space="preserve">All Work Orders – The Work order detail now remains open and is not automatically closed when the last task is completed by the user.  This provide the user the option to create a PDF of the work order after it is completed without having to reselect and open the work order. </w:t>
      </w:r>
    </w:p>
    <w:p w:rsidR="00CD51FB" w:rsidRDefault="00CD51FB" w:rsidP="00CD51FB">
      <w:pPr>
        <w:pStyle w:val="ListParagraph"/>
        <w:rPr>
          <w:rFonts w:eastAsia="Calibri" w:cs="Times New Roman"/>
          <w:color w:val="333333"/>
          <w:kern w:val="0"/>
          <w:shd w:val="clear" w:color="auto" w:fill="FFFFFF"/>
          <w:lang w:eastAsia="en-US" w:bidi="ar-SA"/>
        </w:rPr>
      </w:pPr>
    </w:p>
    <w:p w:rsidR="00AA6DAF" w:rsidRDefault="00AA6DAF" w:rsidP="005439AB">
      <w:pPr>
        <w:pStyle w:val="ListParagraph"/>
        <w:numPr>
          <w:ilvl w:val="0"/>
          <w:numId w:val="17"/>
        </w:numPr>
        <w:rPr>
          <w:rFonts w:eastAsia="Calibri" w:cs="Times New Roman"/>
          <w:color w:val="333333"/>
          <w:kern w:val="0"/>
          <w:shd w:val="clear" w:color="auto" w:fill="FFFFFF"/>
          <w:lang w:eastAsia="en-US" w:bidi="ar-SA"/>
        </w:rPr>
      </w:pPr>
      <w:r>
        <w:rPr>
          <w:rFonts w:eastAsia="Calibri" w:cs="Times New Roman"/>
          <w:color w:val="333333"/>
          <w:kern w:val="0"/>
          <w:shd w:val="clear" w:color="auto" w:fill="FFFFFF"/>
          <w:lang w:eastAsia="en-US" w:bidi="ar-SA"/>
        </w:rPr>
        <w:t xml:space="preserve">EC Work Order – The issue with the multiple file upload to the EC work order has been fixed.  Multiple files can now be uploaded in the “Upload EC Collection Data” step. </w:t>
      </w:r>
    </w:p>
    <w:p w:rsidR="00CD51FB" w:rsidRPr="00CD51FB" w:rsidRDefault="00CD51FB" w:rsidP="00CD51FB">
      <w:pPr>
        <w:pStyle w:val="ListParagraph"/>
        <w:rPr>
          <w:rFonts w:eastAsia="Calibri" w:cs="Times New Roman"/>
          <w:color w:val="333333"/>
          <w:kern w:val="0"/>
          <w:shd w:val="clear" w:color="auto" w:fill="FFFFFF"/>
          <w:lang w:eastAsia="en-US" w:bidi="ar-SA"/>
        </w:rPr>
      </w:pPr>
    </w:p>
    <w:p w:rsidR="00CD51FB" w:rsidRDefault="00CD51FB" w:rsidP="005439AB">
      <w:pPr>
        <w:pStyle w:val="ListParagraph"/>
        <w:numPr>
          <w:ilvl w:val="0"/>
          <w:numId w:val="17"/>
        </w:numPr>
        <w:rPr>
          <w:rFonts w:eastAsia="Calibri" w:cs="Times New Roman"/>
          <w:color w:val="333333"/>
          <w:kern w:val="0"/>
          <w:shd w:val="clear" w:color="auto" w:fill="FFFFFF"/>
          <w:lang w:eastAsia="en-US" w:bidi="ar-SA"/>
        </w:rPr>
      </w:pPr>
      <w:r>
        <w:rPr>
          <w:rFonts w:eastAsia="Calibri" w:cs="Times New Roman"/>
          <w:color w:val="333333"/>
          <w:kern w:val="0"/>
          <w:shd w:val="clear" w:color="auto" w:fill="FFFFFF"/>
          <w:lang w:eastAsia="en-US" w:bidi="ar-SA"/>
        </w:rPr>
        <w:t xml:space="preserve">Tissue Sample Work Order – The last task </w:t>
      </w:r>
      <w:r w:rsidR="00554B11">
        <w:rPr>
          <w:rFonts w:eastAsia="Calibri" w:cs="Times New Roman"/>
          <w:color w:val="333333"/>
          <w:kern w:val="0"/>
          <w:shd w:val="clear" w:color="auto" w:fill="FFFFFF"/>
          <w:lang w:eastAsia="en-US" w:bidi="ar-SA"/>
        </w:rPr>
        <w:t xml:space="preserve">and step </w:t>
      </w:r>
      <w:r>
        <w:rPr>
          <w:rFonts w:eastAsia="Calibri" w:cs="Times New Roman"/>
          <w:color w:val="333333"/>
          <w:kern w:val="0"/>
          <w:shd w:val="clear" w:color="auto" w:fill="FFFFFF"/>
          <w:lang w:eastAsia="en-US" w:bidi="ar-SA"/>
        </w:rPr>
        <w:t xml:space="preserve">in the Tissue Sample work order has been relabeled “Review Lab Results”. </w:t>
      </w:r>
    </w:p>
    <w:p w:rsidR="00CD51FB" w:rsidRPr="00CD51FB" w:rsidRDefault="00CD51FB" w:rsidP="00CD51FB">
      <w:pPr>
        <w:pStyle w:val="ListParagraph"/>
        <w:rPr>
          <w:rFonts w:eastAsia="Calibri" w:cs="Times New Roman"/>
          <w:color w:val="333333"/>
          <w:kern w:val="0"/>
          <w:shd w:val="clear" w:color="auto" w:fill="FFFFFF"/>
          <w:lang w:eastAsia="en-US" w:bidi="ar-SA"/>
        </w:rPr>
      </w:pPr>
    </w:p>
    <w:p w:rsidR="00CD51FB" w:rsidRPr="00CD51FB" w:rsidRDefault="00554B11" w:rsidP="00CD51FB">
      <w:pPr>
        <w:rPr>
          <w:rFonts w:eastAsia="Calibri" w:cs="Times New Roman"/>
          <w:color w:val="333333"/>
          <w:kern w:val="0"/>
          <w:shd w:val="clear" w:color="auto" w:fill="FFFFFF"/>
          <w:lang w:eastAsia="en-US" w:bidi="ar-SA"/>
        </w:rPr>
      </w:pPr>
      <w:r>
        <w:rPr>
          <w:rFonts w:eastAsia="Calibri" w:cs="Times New Roman"/>
          <w:noProof/>
          <w:color w:val="333333"/>
          <w:kern w:val="0"/>
          <w:shd w:val="clear" w:color="auto" w:fill="FFFFFF"/>
          <w:lang w:eastAsia="en-US" w:bidi="ar-SA"/>
        </w:rPr>
        <w:drawing>
          <wp:inline distT="0" distB="0" distL="0" distR="0">
            <wp:extent cx="6332220" cy="15773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32220" cy="1577340"/>
                    </a:xfrm>
                    <a:prstGeom prst="rect">
                      <a:avLst/>
                    </a:prstGeom>
                    <a:noFill/>
                    <a:ln>
                      <a:noFill/>
                    </a:ln>
                  </pic:spPr>
                </pic:pic>
              </a:graphicData>
            </a:graphic>
          </wp:inline>
        </w:drawing>
      </w:r>
    </w:p>
    <w:p w:rsidR="00A72289" w:rsidRDefault="00A72289" w:rsidP="00A72289">
      <w:pPr>
        <w:pStyle w:val="ListParagraph"/>
        <w:rPr>
          <w:rFonts w:eastAsia="Calibri" w:cs="Times New Roman"/>
          <w:color w:val="333333"/>
          <w:kern w:val="0"/>
          <w:shd w:val="clear" w:color="auto" w:fill="FFFFFF"/>
          <w:lang w:eastAsia="en-US" w:bidi="ar-SA"/>
        </w:rPr>
      </w:pPr>
      <w:r>
        <w:rPr>
          <w:rFonts w:eastAsia="Calibri" w:cs="Times New Roman"/>
          <w:color w:val="333333"/>
          <w:kern w:val="0"/>
          <w:shd w:val="clear" w:color="auto" w:fill="FFFFFF"/>
          <w:lang w:eastAsia="en-US" w:bidi="ar-SA"/>
        </w:rPr>
        <w:t xml:space="preserve"> </w:t>
      </w:r>
    </w:p>
    <w:p w:rsidR="00F63253" w:rsidRDefault="00F63253" w:rsidP="00C54FB6">
      <w:pPr>
        <w:pStyle w:val="ListParagraph"/>
        <w:rPr>
          <w:rFonts w:eastAsia="Calibri" w:cs="Times New Roman"/>
          <w:color w:val="333333"/>
          <w:kern w:val="0"/>
          <w:shd w:val="clear" w:color="auto" w:fill="FFFFFF"/>
          <w:lang w:eastAsia="en-US" w:bidi="ar-SA"/>
        </w:rPr>
      </w:pPr>
    </w:p>
    <w:p w:rsidR="00EE2FF7" w:rsidRDefault="00EE2FF7" w:rsidP="00EE2FF7">
      <w:pPr>
        <w:pStyle w:val="Standard"/>
        <w:rPr>
          <w:b/>
          <w:bCs/>
          <w:color w:val="008A3E"/>
          <w:sz w:val="28"/>
          <w:szCs w:val="28"/>
          <w:u w:val="single"/>
        </w:rPr>
      </w:pPr>
      <w:r>
        <w:rPr>
          <w:b/>
          <w:bCs/>
          <w:color w:val="008A3E"/>
          <w:sz w:val="28"/>
          <w:szCs w:val="28"/>
          <w:u w:val="single"/>
        </w:rPr>
        <w:t>S</w:t>
      </w:r>
      <w:r w:rsidR="002928AD">
        <w:rPr>
          <w:b/>
          <w:bCs/>
          <w:color w:val="008A3E"/>
          <w:sz w:val="28"/>
          <w:szCs w:val="28"/>
          <w:u w:val="single"/>
        </w:rPr>
        <w:t>ervice/Supplier</w:t>
      </w:r>
      <w:r>
        <w:rPr>
          <w:b/>
          <w:bCs/>
          <w:color w:val="008A3E"/>
          <w:sz w:val="28"/>
          <w:szCs w:val="28"/>
          <w:u w:val="single"/>
        </w:rPr>
        <w:t>:</w:t>
      </w:r>
    </w:p>
    <w:p w:rsidR="002258B9" w:rsidRDefault="00005ADA" w:rsidP="00005ADA">
      <w:pPr>
        <w:pStyle w:val="Standard"/>
        <w:numPr>
          <w:ilvl w:val="0"/>
          <w:numId w:val="12"/>
        </w:numPr>
        <w:rPr>
          <w:bCs/>
          <w:color w:val="000000" w:themeColor="text1"/>
        </w:rPr>
      </w:pPr>
      <w:r>
        <w:rPr>
          <w:bCs/>
          <w:color w:val="000000" w:themeColor="text1"/>
        </w:rPr>
        <w:t>Supplier list print – The issue with the Supplier print cutting off the far right columns has been fixed.  All columns are now displayed when printing the Supplier list</w:t>
      </w:r>
      <w:r w:rsidR="00F73646">
        <w:rPr>
          <w:bCs/>
          <w:color w:val="000000" w:themeColor="text1"/>
        </w:rPr>
        <w:t>.</w:t>
      </w:r>
    </w:p>
    <w:p w:rsidR="00766AE9" w:rsidRDefault="00766AE9" w:rsidP="00A75AFC">
      <w:pPr>
        <w:pStyle w:val="Standard"/>
        <w:ind w:left="360"/>
        <w:rPr>
          <w:bCs/>
          <w:color w:val="000000" w:themeColor="text1"/>
        </w:rPr>
      </w:pPr>
    </w:p>
    <w:p w:rsidR="00874A70" w:rsidRDefault="00874A70" w:rsidP="00A75AFC">
      <w:pPr>
        <w:pStyle w:val="Standard"/>
        <w:ind w:left="360"/>
        <w:rPr>
          <w:bCs/>
          <w:color w:val="000000" w:themeColor="text1"/>
        </w:rPr>
      </w:pPr>
    </w:p>
    <w:p w:rsidR="00500C3B" w:rsidRDefault="00500C3B" w:rsidP="006E0E96">
      <w:pPr>
        <w:pStyle w:val="Standard"/>
        <w:rPr>
          <w:b/>
          <w:bCs/>
          <w:color w:val="008A3E"/>
          <w:sz w:val="28"/>
          <w:szCs w:val="28"/>
          <w:u w:val="single"/>
        </w:rPr>
      </w:pPr>
      <w:r>
        <w:rPr>
          <w:b/>
          <w:bCs/>
          <w:color w:val="008A3E"/>
          <w:sz w:val="28"/>
          <w:szCs w:val="28"/>
          <w:u w:val="single"/>
        </w:rPr>
        <w:t>General</w:t>
      </w:r>
      <w:r w:rsidR="006E0E96">
        <w:rPr>
          <w:b/>
          <w:bCs/>
          <w:color w:val="008A3E"/>
          <w:sz w:val="28"/>
          <w:szCs w:val="28"/>
          <w:u w:val="single"/>
        </w:rPr>
        <w:t>:</w:t>
      </w:r>
    </w:p>
    <w:p w:rsidR="00FE481C" w:rsidRDefault="00FE481C" w:rsidP="00FE481C">
      <w:pPr>
        <w:pStyle w:val="ListParagraph"/>
        <w:numPr>
          <w:ilvl w:val="0"/>
          <w:numId w:val="5"/>
        </w:numPr>
        <w:rPr>
          <w:rFonts w:eastAsia="Calibri" w:cs="Times New Roman"/>
          <w:color w:val="333333"/>
          <w:kern w:val="0"/>
          <w:shd w:val="clear" w:color="auto" w:fill="FFFFFF"/>
          <w:lang w:eastAsia="en-US" w:bidi="ar-SA"/>
        </w:rPr>
      </w:pPr>
      <w:r>
        <w:rPr>
          <w:rFonts w:eastAsia="Calibri" w:cs="Times New Roman"/>
          <w:color w:val="333333"/>
          <w:kern w:val="0"/>
          <w:shd w:val="clear" w:color="auto" w:fill="FFFFFF"/>
          <w:lang w:eastAsia="en-US" w:bidi="ar-SA"/>
        </w:rPr>
        <w:t>Organizations and Assets (Fields, Machines, Pivots, etc.) Detail – Add</w:t>
      </w:r>
      <w:r w:rsidR="000D77BE">
        <w:rPr>
          <w:rFonts w:eastAsia="Calibri" w:cs="Times New Roman"/>
          <w:color w:val="333333"/>
          <w:kern w:val="0"/>
          <w:shd w:val="clear" w:color="auto" w:fill="FFFFFF"/>
          <w:lang w:eastAsia="en-US" w:bidi="ar-SA"/>
        </w:rPr>
        <w:t>ed</w:t>
      </w:r>
      <w:r>
        <w:rPr>
          <w:rFonts w:eastAsia="Calibri" w:cs="Times New Roman"/>
          <w:color w:val="333333"/>
          <w:kern w:val="0"/>
          <w:shd w:val="clear" w:color="auto" w:fill="FFFFFF"/>
          <w:lang w:eastAsia="en-US" w:bidi="ar-SA"/>
        </w:rPr>
        <w:t xml:space="preserve"> a free form note </w:t>
      </w:r>
      <w:r w:rsidR="000D77BE">
        <w:rPr>
          <w:rFonts w:eastAsia="Calibri" w:cs="Times New Roman"/>
          <w:color w:val="333333"/>
          <w:kern w:val="0"/>
          <w:shd w:val="clear" w:color="auto" w:fill="FFFFFF"/>
          <w:lang w:eastAsia="en-US" w:bidi="ar-SA"/>
        </w:rPr>
        <w:t>box</w:t>
      </w:r>
      <w:r>
        <w:rPr>
          <w:rFonts w:eastAsia="Calibri" w:cs="Times New Roman"/>
          <w:color w:val="333333"/>
          <w:kern w:val="0"/>
          <w:shd w:val="clear" w:color="auto" w:fill="FFFFFF"/>
          <w:lang w:eastAsia="en-US" w:bidi="ar-SA"/>
        </w:rPr>
        <w:t xml:space="preserve"> to the organization and asset detail pages to provide the option to add information to assist with the management of the organizations and assets. </w:t>
      </w:r>
    </w:p>
    <w:p w:rsidR="0095484C" w:rsidRDefault="0095484C" w:rsidP="0095484C">
      <w:pPr>
        <w:pStyle w:val="ListParagraph"/>
        <w:rPr>
          <w:rFonts w:eastAsia="Calibri" w:cs="Times New Roman"/>
          <w:color w:val="333333"/>
          <w:kern w:val="0"/>
          <w:shd w:val="clear" w:color="auto" w:fill="FFFFFF"/>
          <w:lang w:eastAsia="en-US" w:bidi="ar-SA"/>
        </w:rPr>
      </w:pPr>
    </w:p>
    <w:p w:rsidR="00FE481C" w:rsidRPr="00FE481C" w:rsidRDefault="00E14197" w:rsidP="00FE481C">
      <w:pPr>
        <w:rPr>
          <w:rFonts w:eastAsia="Calibri" w:cs="Times New Roman"/>
          <w:color w:val="333333"/>
          <w:kern w:val="0"/>
          <w:shd w:val="clear" w:color="auto" w:fill="FFFFFF"/>
          <w:lang w:eastAsia="en-US" w:bidi="ar-SA"/>
        </w:rPr>
      </w:pPr>
      <w:r>
        <w:rPr>
          <w:rFonts w:eastAsia="Calibri" w:cs="Times New Roman"/>
          <w:noProof/>
          <w:color w:val="333333"/>
          <w:kern w:val="0"/>
          <w:shd w:val="clear" w:color="auto" w:fill="FFFFFF"/>
          <w:lang w:eastAsia="en-US" w:bidi="ar-SA"/>
        </w:rPr>
        <w:lastRenderedPageBreak/>
        <w:drawing>
          <wp:inline distT="0" distB="0" distL="0" distR="0">
            <wp:extent cx="6332220" cy="348996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32220" cy="3489960"/>
                    </a:xfrm>
                    <a:prstGeom prst="rect">
                      <a:avLst/>
                    </a:prstGeom>
                    <a:noFill/>
                    <a:ln>
                      <a:noFill/>
                    </a:ln>
                  </pic:spPr>
                </pic:pic>
              </a:graphicData>
            </a:graphic>
          </wp:inline>
        </w:drawing>
      </w:r>
    </w:p>
    <w:p w:rsidR="00FE481C" w:rsidRDefault="00FE481C" w:rsidP="00E14197">
      <w:pPr>
        <w:pStyle w:val="ListParagraph"/>
        <w:rPr>
          <w:rFonts w:eastAsia="Calibri" w:cs="Times New Roman"/>
          <w:color w:val="333333"/>
          <w:kern w:val="0"/>
          <w:shd w:val="clear" w:color="auto" w:fill="FFFFFF"/>
          <w:lang w:eastAsia="en-US" w:bidi="ar-SA"/>
        </w:rPr>
      </w:pPr>
    </w:p>
    <w:p w:rsidR="00005ADA" w:rsidRDefault="00005ADA" w:rsidP="00005ADA">
      <w:pPr>
        <w:pStyle w:val="ListParagraph"/>
        <w:numPr>
          <w:ilvl w:val="0"/>
          <w:numId w:val="5"/>
        </w:numPr>
        <w:rPr>
          <w:rFonts w:eastAsia="Calibri" w:cs="Times New Roman"/>
          <w:color w:val="333333"/>
          <w:kern w:val="0"/>
          <w:shd w:val="clear" w:color="auto" w:fill="FFFFFF"/>
          <w:lang w:eastAsia="en-US" w:bidi="ar-SA"/>
        </w:rPr>
      </w:pPr>
      <w:r>
        <w:rPr>
          <w:rFonts w:eastAsia="Calibri" w:cs="Times New Roman"/>
          <w:color w:val="333333"/>
          <w:kern w:val="0"/>
          <w:shd w:val="clear" w:color="auto" w:fill="FFFFFF"/>
          <w:lang w:eastAsia="en-US" w:bidi="ar-SA"/>
        </w:rPr>
        <w:t xml:space="preserve">Multiple organization associated users - The organization navigation panel has been improved to underline and bold the top level organization the user has selected. </w:t>
      </w:r>
    </w:p>
    <w:p w:rsidR="00005ADA" w:rsidRPr="0095484C" w:rsidRDefault="00005ADA" w:rsidP="00005ADA">
      <w:pPr>
        <w:pStyle w:val="ListParagraph"/>
        <w:rPr>
          <w:rFonts w:eastAsia="Calibri" w:cs="Times New Roman"/>
          <w:color w:val="333333"/>
          <w:kern w:val="0"/>
          <w:shd w:val="clear" w:color="auto" w:fill="FFFFFF"/>
          <w:lang w:eastAsia="en-US" w:bidi="ar-SA"/>
        </w:rPr>
      </w:pPr>
    </w:p>
    <w:p w:rsidR="00005ADA" w:rsidRDefault="00005ADA" w:rsidP="00005ADA">
      <w:pPr>
        <w:pStyle w:val="ListParagraph"/>
        <w:numPr>
          <w:ilvl w:val="0"/>
          <w:numId w:val="5"/>
        </w:numPr>
        <w:rPr>
          <w:rFonts w:eastAsia="Calibri" w:cs="Times New Roman"/>
          <w:color w:val="333333"/>
          <w:kern w:val="0"/>
          <w:shd w:val="clear" w:color="auto" w:fill="FFFFFF"/>
          <w:lang w:eastAsia="en-US" w:bidi="ar-SA"/>
        </w:rPr>
      </w:pPr>
      <w:r>
        <w:rPr>
          <w:rFonts w:eastAsia="Calibri" w:cs="Times New Roman"/>
          <w:color w:val="333333"/>
          <w:kern w:val="0"/>
          <w:shd w:val="clear" w:color="auto" w:fill="FFFFFF"/>
          <w:lang w:eastAsia="en-US" w:bidi="ar-SA"/>
        </w:rPr>
        <w:t xml:space="preserve">Navigation panel search box – A clear option has been added to the search box in the navigation panel.  Click on the “X” in the search box to clear the text entered. </w:t>
      </w:r>
    </w:p>
    <w:p w:rsidR="00005ADA" w:rsidRDefault="00005ADA" w:rsidP="00005ADA">
      <w:pPr>
        <w:rPr>
          <w:rFonts w:eastAsia="Calibri" w:cs="Times New Roman"/>
          <w:color w:val="333333"/>
          <w:kern w:val="0"/>
          <w:shd w:val="clear" w:color="auto" w:fill="FFFFFF"/>
          <w:lang w:eastAsia="en-US" w:bidi="ar-SA"/>
        </w:rPr>
      </w:pPr>
    </w:p>
    <w:p w:rsidR="00005ADA" w:rsidRPr="0095484C" w:rsidRDefault="00005ADA" w:rsidP="00005ADA">
      <w:pPr>
        <w:rPr>
          <w:rFonts w:eastAsia="Calibri" w:cs="Times New Roman"/>
          <w:color w:val="333333"/>
          <w:kern w:val="0"/>
          <w:shd w:val="clear" w:color="auto" w:fill="FFFFFF"/>
          <w:lang w:eastAsia="en-US" w:bidi="ar-SA"/>
        </w:rPr>
      </w:pPr>
      <w:r>
        <w:rPr>
          <w:rFonts w:eastAsia="Calibri" w:cs="Times New Roman"/>
          <w:noProof/>
          <w:color w:val="333333"/>
          <w:kern w:val="0"/>
          <w:shd w:val="clear" w:color="auto" w:fill="FFFFFF"/>
          <w:lang w:eastAsia="en-US" w:bidi="ar-SA"/>
        </w:rPr>
        <w:drawing>
          <wp:inline distT="0" distB="0" distL="0" distR="0" wp14:anchorId="1824ED81" wp14:editId="5BB81F3D">
            <wp:extent cx="4206240" cy="723900"/>
            <wp:effectExtent l="0" t="0" r="381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206240" cy="723900"/>
                    </a:xfrm>
                    <a:prstGeom prst="rect">
                      <a:avLst/>
                    </a:prstGeom>
                    <a:noFill/>
                    <a:ln>
                      <a:noFill/>
                    </a:ln>
                  </pic:spPr>
                </pic:pic>
              </a:graphicData>
            </a:graphic>
          </wp:inline>
        </w:drawing>
      </w:r>
    </w:p>
    <w:p w:rsidR="00005ADA" w:rsidRDefault="00005ADA" w:rsidP="00005ADA">
      <w:pPr>
        <w:rPr>
          <w:rFonts w:eastAsia="Calibri" w:cs="Times New Roman"/>
          <w:color w:val="333333"/>
          <w:kern w:val="0"/>
          <w:shd w:val="clear" w:color="auto" w:fill="FFFFFF"/>
          <w:lang w:eastAsia="en-US" w:bidi="ar-SA"/>
        </w:rPr>
      </w:pPr>
    </w:p>
    <w:p w:rsidR="008C2CC8" w:rsidRDefault="008C2CC8" w:rsidP="0069234D">
      <w:pPr>
        <w:pStyle w:val="Standard"/>
        <w:rPr>
          <w:b/>
          <w:bCs/>
          <w:color w:val="FF0000"/>
          <w:sz w:val="28"/>
          <w:szCs w:val="28"/>
          <w:u w:val="single"/>
        </w:rPr>
      </w:pPr>
      <w:bookmarkStart w:id="0" w:name="_GoBack"/>
      <w:bookmarkEnd w:id="0"/>
    </w:p>
    <w:sectPr w:rsidR="008C2CC8" w:rsidSect="00D9645B">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019E" w:rsidRDefault="0095019E" w:rsidP="00D9645B">
      <w:r>
        <w:separator/>
      </w:r>
    </w:p>
  </w:endnote>
  <w:endnote w:type="continuationSeparator" w:id="0">
    <w:p w:rsidR="0095019E" w:rsidRDefault="0095019E" w:rsidP="00D96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OpenSymbol">
    <w:altName w:val="Arial Unicode MS"/>
    <w:charset w:val="01"/>
    <w:family w:val="roman"/>
    <w:pitch w:val="variable"/>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019E" w:rsidRDefault="0095019E" w:rsidP="00D9645B">
      <w:r w:rsidRPr="00D9645B">
        <w:rPr>
          <w:color w:val="000000"/>
        </w:rPr>
        <w:separator/>
      </w:r>
    </w:p>
  </w:footnote>
  <w:footnote w:type="continuationSeparator" w:id="0">
    <w:p w:rsidR="0095019E" w:rsidRDefault="0095019E" w:rsidP="00D964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10D53"/>
    <w:multiLevelType w:val="hybridMultilevel"/>
    <w:tmpl w:val="428A06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332981"/>
    <w:multiLevelType w:val="hybridMultilevel"/>
    <w:tmpl w:val="2B9AFE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26057F"/>
    <w:multiLevelType w:val="hybridMultilevel"/>
    <w:tmpl w:val="47A61EF0"/>
    <w:lvl w:ilvl="0" w:tplc="CD444B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6890718"/>
    <w:multiLevelType w:val="hybridMultilevel"/>
    <w:tmpl w:val="8D06CA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28480C"/>
    <w:multiLevelType w:val="hybridMultilevel"/>
    <w:tmpl w:val="09E281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C475D7"/>
    <w:multiLevelType w:val="hybridMultilevel"/>
    <w:tmpl w:val="941EC9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562422"/>
    <w:multiLevelType w:val="hybridMultilevel"/>
    <w:tmpl w:val="4C3AAE54"/>
    <w:lvl w:ilvl="0" w:tplc="4E5ED302">
      <w:start w:val="1"/>
      <w:numFmt w:val="decimal"/>
      <w:lvlText w:val="%1."/>
      <w:lvlJc w:val="left"/>
      <w:pPr>
        <w:ind w:left="720" w:hanging="360"/>
      </w:pPr>
      <w:rPr>
        <w:b w:val="0"/>
        <w:color w:val="auto"/>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5B0FFA"/>
    <w:multiLevelType w:val="hybridMultilevel"/>
    <w:tmpl w:val="606A5D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FE5280"/>
    <w:multiLevelType w:val="hybridMultilevel"/>
    <w:tmpl w:val="8D06CA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4554E3"/>
    <w:multiLevelType w:val="hybridMultilevel"/>
    <w:tmpl w:val="66320586"/>
    <w:lvl w:ilvl="0" w:tplc="3BA6B95C">
      <w:start w:val="1"/>
      <w:numFmt w:val="decimal"/>
      <w:lvlText w:val="%1."/>
      <w:lvlJc w:val="left"/>
      <w:pPr>
        <w:ind w:left="720" w:hanging="360"/>
      </w:pPr>
      <w:rPr>
        <w:b w:val="0"/>
        <w:color w:val="auto"/>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230245"/>
    <w:multiLevelType w:val="hybridMultilevel"/>
    <w:tmpl w:val="3386F9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6A0BF0"/>
    <w:multiLevelType w:val="hybridMultilevel"/>
    <w:tmpl w:val="941EC9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CF6923"/>
    <w:multiLevelType w:val="hybridMultilevel"/>
    <w:tmpl w:val="66320586"/>
    <w:lvl w:ilvl="0" w:tplc="3BA6B95C">
      <w:start w:val="1"/>
      <w:numFmt w:val="decimal"/>
      <w:lvlText w:val="%1."/>
      <w:lvlJc w:val="left"/>
      <w:pPr>
        <w:ind w:left="720" w:hanging="360"/>
      </w:pPr>
      <w:rPr>
        <w:b w:val="0"/>
        <w:color w:val="auto"/>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0825C98"/>
    <w:multiLevelType w:val="hybridMultilevel"/>
    <w:tmpl w:val="B0A2E5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3032DA"/>
    <w:multiLevelType w:val="hybridMultilevel"/>
    <w:tmpl w:val="8B1405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7418B4"/>
    <w:multiLevelType w:val="hybridMultilevel"/>
    <w:tmpl w:val="D930C87C"/>
    <w:lvl w:ilvl="0" w:tplc="B2D2A916">
      <w:start w:val="1"/>
      <w:numFmt w:val="decimal"/>
      <w:lvlText w:val="%1."/>
      <w:lvlJc w:val="left"/>
      <w:pPr>
        <w:ind w:left="720" w:hanging="360"/>
      </w:pPr>
      <w:rPr>
        <w:rFonts w:ascii="Times New Roman" w:eastAsia="SimSun" w:hAnsi="Times New Roman" w:cs="Mangal"/>
        <w:color w:val="auto"/>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6" w15:restartNumberingAfterBreak="0">
    <w:nsid w:val="63EA5800"/>
    <w:multiLevelType w:val="hybridMultilevel"/>
    <w:tmpl w:val="BD8638F0"/>
    <w:lvl w:ilvl="0" w:tplc="78F858B0">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7" w15:restartNumberingAfterBreak="0">
    <w:nsid w:val="66034976"/>
    <w:multiLevelType w:val="hybridMultilevel"/>
    <w:tmpl w:val="6046D3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9"/>
  </w:num>
  <w:num w:numId="3">
    <w:abstractNumId w:val="7"/>
  </w:num>
  <w:num w:numId="4">
    <w:abstractNumId w:val="8"/>
  </w:num>
  <w:num w:numId="5">
    <w:abstractNumId w:val="10"/>
  </w:num>
  <w:num w:numId="6">
    <w:abstractNumId w:val="16"/>
  </w:num>
  <w:num w:numId="7">
    <w:abstractNumId w:val="11"/>
  </w:num>
  <w:num w:numId="8">
    <w:abstractNumId w:val="6"/>
  </w:num>
  <w:num w:numId="9">
    <w:abstractNumId w:val="15"/>
  </w:num>
  <w:num w:numId="10">
    <w:abstractNumId w:val="3"/>
  </w:num>
  <w:num w:numId="11">
    <w:abstractNumId w:val="5"/>
  </w:num>
  <w:num w:numId="12">
    <w:abstractNumId w:val="17"/>
  </w:num>
  <w:num w:numId="13">
    <w:abstractNumId w:val="1"/>
  </w:num>
  <w:num w:numId="14">
    <w:abstractNumId w:val="0"/>
  </w:num>
  <w:num w:numId="15">
    <w:abstractNumId w:val="2"/>
  </w:num>
  <w:num w:numId="16">
    <w:abstractNumId w:val="13"/>
  </w:num>
  <w:num w:numId="17">
    <w:abstractNumId w:val="12"/>
  </w:num>
  <w:num w:numId="18">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45B"/>
    <w:rsid w:val="000013E8"/>
    <w:rsid w:val="00001D50"/>
    <w:rsid w:val="00005ADA"/>
    <w:rsid w:val="000172BB"/>
    <w:rsid w:val="000432E7"/>
    <w:rsid w:val="00043741"/>
    <w:rsid w:val="00050A64"/>
    <w:rsid w:val="00056AA3"/>
    <w:rsid w:val="00065A20"/>
    <w:rsid w:val="000754D2"/>
    <w:rsid w:val="00082E3F"/>
    <w:rsid w:val="000878DF"/>
    <w:rsid w:val="000927DE"/>
    <w:rsid w:val="000964BB"/>
    <w:rsid w:val="000A240D"/>
    <w:rsid w:val="000D63D4"/>
    <w:rsid w:val="000D650B"/>
    <w:rsid w:val="000D77BE"/>
    <w:rsid w:val="000E1636"/>
    <w:rsid w:val="000E5C61"/>
    <w:rsid w:val="000F1266"/>
    <w:rsid w:val="000F358B"/>
    <w:rsid w:val="00115334"/>
    <w:rsid w:val="00116106"/>
    <w:rsid w:val="0012344F"/>
    <w:rsid w:val="00125372"/>
    <w:rsid w:val="00133F40"/>
    <w:rsid w:val="00140B82"/>
    <w:rsid w:val="00144CDE"/>
    <w:rsid w:val="00146A55"/>
    <w:rsid w:val="00151114"/>
    <w:rsid w:val="0015442E"/>
    <w:rsid w:val="001639B2"/>
    <w:rsid w:val="00187839"/>
    <w:rsid w:val="001951CE"/>
    <w:rsid w:val="001A31F5"/>
    <w:rsid w:val="001B0E58"/>
    <w:rsid w:val="001B4B2B"/>
    <w:rsid w:val="001B57A7"/>
    <w:rsid w:val="001C393E"/>
    <w:rsid w:val="001C4C1A"/>
    <w:rsid w:val="001C6CCB"/>
    <w:rsid w:val="001C6E8D"/>
    <w:rsid w:val="001D0AA6"/>
    <w:rsid w:val="001E4040"/>
    <w:rsid w:val="001F0538"/>
    <w:rsid w:val="001F3801"/>
    <w:rsid w:val="00202432"/>
    <w:rsid w:val="00202810"/>
    <w:rsid w:val="00203D7E"/>
    <w:rsid w:val="00212DE4"/>
    <w:rsid w:val="002258B9"/>
    <w:rsid w:val="002428E7"/>
    <w:rsid w:val="00245506"/>
    <w:rsid w:val="002557C9"/>
    <w:rsid w:val="00256D4A"/>
    <w:rsid w:val="00265C7D"/>
    <w:rsid w:val="002928AD"/>
    <w:rsid w:val="00292A70"/>
    <w:rsid w:val="002B0E00"/>
    <w:rsid w:val="002B6E12"/>
    <w:rsid w:val="002C378C"/>
    <w:rsid w:val="002D27E0"/>
    <w:rsid w:val="002E6594"/>
    <w:rsid w:val="002F53DF"/>
    <w:rsid w:val="00316887"/>
    <w:rsid w:val="003204C7"/>
    <w:rsid w:val="00325DD9"/>
    <w:rsid w:val="00350B30"/>
    <w:rsid w:val="003875E7"/>
    <w:rsid w:val="0039364A"/>
    <w:rsid w:val="003C0FAB"/>
    <w:rsid w:val="003C6306"/>
    <w:rsid w:val="003D33A8"/>
    <w:rsid w:val="003D3F51"/>
    <w:rsid w:val="003D3FC2"/>
    <w:rsid w:val="003E5F46"/>
    <w:rsid w:val="003E6612"/>
    <w:rsid w:val="003F074E"/>
    <w:rsid w:val="003F734B"/>
    <w:rsid w:val="00404018"/>
    <w:rsid w:val="00404B48"/>
    <w:rsid w:val="004064EA"/>
    <w:rsid w:val="00423F8D"/>
    <w:rsid w:val="004266B7"/>
    <w:rsid w:val="004321B9"/>
    <w:rsid w:val="0044039C"/>
    <w:rsid w:val="00450D5D"/>
    <w:rsid w:val="004562EB"/>
    <w:rsid w:val="00471D45"/>
    <w:rsid w:val="0048446B"/>
    <w:rsid w:val="004933F1"/>
    <w:rsid w:val="004A1E71"/>
    <w:rsid w:val="004B5E80"/>
    <w:rsid w:val="004C3EFD"/>
    <w:rsid w:val="004D3A48"/>
    <w:rsid w:val="004D44B6"/>
    <w:rsid w:val="004F2A47"/>
    <w:rsid w:val="00500C3B"/>
    <w:rsid w:val="00505F6B"/>
    <w:rsid w:val="00512EBC"/>
    <w:rsid w:val="005204D9"/>
    <w:rsid w:val="00530381"/>
    <w:rsid w:val="00532EFD"/>
    <w:rsid w:val="00533E65"/>
    <w:rsid w:val="00536C45"/>
    <w:rsid w:val="00542B22"/>
    <w:rsid w:val="00543509"/>
    <w:rsid w:val="005439AB"/>
    <w:rsid w:val="0055325E"/>
    <w:rsid w:val="00554B11"/>
    <w:rsid w:val="00560DAA"/>
    <w:rsid w:val="0056554C"/>
    <w:rsid w:val="00577AB0"/>
    <w:rsid w:val="00582C8E"/>
    <w:rsid w:val="00585361"/>
    <w:rsid w:val="00585B6A"/>
    <w:rsid w:val="005860AC"/>
    <w:rsid w:val="00590125"/>
    <w:rsid w:val="00594466"/>
    <w:rsid w:val="005A0775"/>
    <w:rsid w:val="005A07F7"/>
    <w:rsid w:val="005B6A4F"/>
    <w:rsid w:val="005C2DBF"/>
    <w:rsid w:val="005D1176"/>
    <w:rsid w:val="005D34A9"/>
    <w:rsid w:val="005E002A"/>
    <w:rsid w:val="005E3B3A"/>
    <w:rsid w:val="005E3ED1"/>
    <w:rsid w:val="005E4819"/>
    <w:rsid w:val="005E546A"/>
    <w:rsid w:val="00601798"/>
    <w:rsid w:val="006102F4"/>
    <w:rsid w:val="0062096E"/>
    <w:rsid w:val="00622A42"/>
    <w:rsid w:val="00657B87"/>
    <w:rsid w:val="006622D6"/>
    <w:rsid w:val="00663BEC"/>
    <w:rsid w:val="006709C1"/>
    <w:rsid w:val="00691784"/>
    <w:rsid w:val="0069234D"/>
    <w:rsid w:val="00696550"/>
    <w:rsid w:val="006A4222"/>
    <w:rsid w:val="006A5693"/>
    <w:rsid w:val="006C22C3"/>
    <w:rsid w:val="006D0597"/>
    <w:rsid w:val="006E0E96"/>
    <w:rsid w:val="006E44B0"/>
    <w:rsid w:val="006E514F"/>
    <w:rsid w:val="006F6FF1"/>
    <w:rsid w:val="00700049"/>
    <w:rsid w:val="007019F8"/>
    <w:rsid w:val="00713D44"/>
    <w:rsid w:val="0072266C"/>
    <w:rsid w:val="00725D0E"/>
    <w:rsid w:val="00726231"/>
    <w:rsid w:val="00740CC1"/>
    <w:rsid w:val="0074595B"/>
    <w:rsid w:val="007537C8"/>
    <w:rsid w:val="00755E0F"/>
    <w:rsid w:val="00755EFF"/>
    <w:rsid w:val="007560AA"/>
    <w:rsid w:val="00766858"/>
    <w:rsid w:val="00766AE9"/>
    <w:rsid w:val="00770F75"/>
    <w:rsid w:val="00782400"/>
    <w:rsid w:val="007832FB"/>
    <w:rsid w:val="007907DC"/>
    <w:rsid w:val="00791E20"/>
    <w:rsid w:val="00793F8B"/>
    <w:rsid w:val="007A63AB"/>
    <w:rsid w:val="007B077A"/>
    <w:rsid w:val="007B45A3"/>
    <w:rsid w:val="007B4A53"/>
    <w:rsid w:val="007C59C6"/>
    <w:rsid w:val="007D1012"/>
    <w:rsid w:val="007D42B6"/>
    <w:rsid w:val="007E59E5"/>
    <w:rsid w:val="007F0CEC"/>
    <w:rsid w:val="007F0F07"/>
    <w:rsid w:val="00802A49"/>
    <w:rsid w:val="0081176E"/>
    <w:rsid w:val="008134AD"/>
    <w:rsid w:val="00813CBA"/>
    <w:rsid w:val="0081413C"/>
    <w:rsid w:val="00815CAB"/>
    <w:rsid w:val="00816FA8"/>
    <w:rsid w:val="008215BB"/>
    <w:rsid w:val="00826D70"/>
    <w:rsid w:val="00827068"/>
    <w:rsid w:val="00832E4D"/>
    <w:rsid w:val="00833048"/>
    <w:rsid w:val="0083489C"/>
    <w:rsid w:val="008358C3"/>
    <w:rsid w:val="0084136C"/>
    <w:rsid w:val="008422FC"/>
    <w:rsid w:val="00844717"/>
    <w:rsid w:val="00853207"/>
    <w:rsid w:val="008617E9"/>
    <w:rsid w:val="00873F1C"/>
    <w:rsid w:val="00874A70"/>
    <w:rsid w:val="00893FE5"/>
    <w:rsid w:val="00894D1B"/>
    <w:rsid w:val="00896136"/>
    <w:rsid w:val="008A0E15"/>
    <w:rsid w:val="008A137C"/>
    <w:rsid w:val="008A1D6C"/>
    <w:rsid w:val="008A2149"/>
    <w:rsid w:val="008A67F2"/>
    <w:rsid w:val="008C183F"/>
    <w:rsid w:val="008C2CC8"/>
    <w:rsid w:val="008C4426"/>
    <w:rsid w:val="008C7233"/>
    <w:rsid w:val="008C7AB6"/>
    <w:rsid w:val="008E4216"/>
    <w:rsid w:val="008E5F74"/>
    <w:rsid w:val="008F6AC9"/>
    <w:rsid w:val="0090289B"/>
    <w:rsid w:val="00904D4B"/>
    <w:rsid w:val="009133B4"/>
    <w:rsid w:val="00933F89"/>
    <w:rsid w:val="00935819"/>
    <w:rsid w:val="0094096C"/>
    <w:rsid w:val="009424D3"/>
    <w:rsid w:val="0095019E"/>
    <w:rsid w:val="0095484C"/>
    <w:rsid w:val="00957CEB"/>
    <w:rsid w:val="00960CB5"/>
    <w:rsid w:val="009610B7"/>
    <w:rsid w:val="00965AA0"/>
    <w:rsid w:val="00971C5A"/>
    <w:rsid w:val="0097225D"/>
    <w:rsid w:val="00974485"/>
    <w:rsid w:val="00977AF7"/>
    <w:rsid w:val="0098040A"/>
    <w:rsid w:val="00991EF1"/>
    <w:rsid w:val="0099221F"/>
    <w:rsid w:val="0099604F"/>
    <w:rsid w:val="009A3D92"/>
    <w:rsid w:val="009A4D76"/>
    <w:rsid w:val="009A63AB"/>
    <w:rsid w:val="009C2276"/>
    <w:rsid w:val="009C2622"/>
    <w:rsid w:val="009C5140"/>
    <w:rsid w:val="009D112B"/>
    <w:rsid w:val="009E2266"/>
    <w:rsid w:val="00A02380"/>
    <w:rsid w:val="00A07EDE"/>
    <w:rsid w:val="00A13C57"/>
    <w:rsid w:val="00A25071"/>
    <w:rsid w:val="00A27D7E"/>
    <w:rsid w:val="00A305D7"/>
    <w:rsid w:val="00A32FF6"/>
    <w:rsid w:val="00A3474A"/>
    <w:rsid w:val="00A436E9"/>
    <w:rsid w:val="00A474EE"/>
    <w:rsid w:val="00A476BF"/>
    <w:rsid w:val="00A511FB"/>
    <w:rsid w:val="00A52C17"/>
    <w:rsid w:val="00A55CA1"/>
    <w:rsid w:val="00A57CB8"/>
    <w:rsid w:val="00A62DDB"/>
    <w:rsid w:val="00A71BA3"/>
    <w:rsid w:val="00A72289"/>
    <w:rsid w:val="00A73272"/>
    <w:rsid w:val="00A75AFC"/>
    <w:rsid w:val="00A9141D"/>
    <w:rsid w:val="00A9198D"/>
    <w:rsid w:val="00A94A12"/>
    <w:rsid w:val="00A97044"/>
    <w:rsid w:val="00AA1574"/>
    <w:rsid w:val="00AA6DAF"/>
    <w:rsid w:val="00AB38BB"/>
    <w:rsid w:val="00AC4E8A"/>
    <w:rsid w:val="00AD3C01"/>
    <w:rsid w:val="00AD73CB"/>
    <w:rsid w:val="00AF1C7B"/>
    <w:rsid w:val="00AF6850"/>
    <w:rsid w:val="00B01F96"/>
    <w:rsid w:val="00B04868"/>
    <w:rsid w:val="00B15F35"/>
    <w:rsid w:val="00B2015C"/>
    <w:rsid w:val="00B47EB0"/>
    <w:rsid w:val="00B56473"/>
    <w:rsid w:val="00B60F05"/>
    <w:rsid w:val="00B67F6C"/>
    <w:rsid w:val="00B739EE"/>
    <w:rsid w:val="00B93F34"/>
    <w:rsid w:val="00B940DD"/>
    <w:rsid w:val="00B9461D"/>
    <w:rsid w:val="00B9483C"/>
    <w:rsid w:val="00B94FFE"/>
    <w:rsid w:val="00B96ACE"/>
    <w:rsid w:val="00BA46F0"/>
    <w:rsid w:val="00BB3372"/>
    <w:rsid w:val="00BB3E94"/>
    <w:rsid w:val="00BC2472"/>
    <w:rsid w:val="00BC7661"/>
    <w:rsid w:val="00BD56B8"/>
    <w:rsid w:val="00BD6311"/>
    <w:rsid w:val="00BE6801"/>
    <w:rsid w:val="00C0466B"/>
    <w:rsid w:val="00C055A4"/>
    <w:rsid w:val="00C063E6"/>
    <w:rsid w:val="00C13158"/>
    <w:rsid w:val="00C209E9"/>
    <w:rsid w:val="00C2356D"/>
    <w:rsid w:val="00C27C8E"/>
    <w:rsid w:val="00C44AF9"/>
    <w:rsid w:val="00C54FB6"/>
    <w:rsid w:val="00C56E3A"/>
    <w:rsid w:val="00C57B0A"/>
    <w:rsid w:val="00C57C1E"/>
    <w:rsid w:val="00C62EDA"/>
    <w:rsid w:val="00C63063"/>
    <w:rsid w:val="00C6501A"/>
    <w:rsid w:val="00C72B18"/>
    <w:rsid w:val="00C93C71"/>
    <w:rsid w:val="00C95035"/>
    <w:rsid w:val="00CA09AF"/>
    <w:rsid w:val="00CB0043"/>
    <w:rsid w:val="00CD085F"/>
    <w:rsid w:val="00CD51FB"/>
    <w:rsid w:val="00CE1638"/>
    <w:rsid w:val="00CE3785"/>
    <w:rsid w:val="00CF2521"/>
    <w:rsid w:val="00CF2ECB"/>
    <w:rsid w:val="00CF7EE4"/>
    <w:rsid w:val="00D064CF"/>
    <w:rsid w:val="00D11B61"/>
    <w:rsid w:val="00D2035E"/>
    <w:rsid w:val="00D3270A"/>
    <w:rsid w:val="00D33029"/>
    <w:rsid w:val="00D4324B"/>
    <w:rsid w:val="00D43E86"/>
    <w:rsid w:val="00D647E3"/>
    <w:rsid w:val="00D677A8"/>
    <w:rsid w:val="00D7493A"/>
    <w:rsid w:val="00D7643D"/>
    <w:rsid w:val="00D81710"/>
    <w:rsid w:val="00D8336B"/>
    <w:rsid w:val="00D8576C"/>
    <w:rsid w:val="00D86340"/>
    <w:rsid w:val="00D94E40"/>
    <w:rsid w:val="00D9645B"/>
    <w:rsid w:val="00DA2410"/>
    <w:rsid w:val="00DB35BA"/>
    <w:rsid w:val="00DB41DE"/>
    <w:rsid w:val="00DB74E5"/>
    <w:rsid w:val="00DC5B80"/>
    <w:rsid w:val="00DD1A84"/>
    <w:rsid w:val="00DD58F5"/>
    <w:rsid w:val="00DE170D"/>
    <w:rsid w:val="00DE3D1A"/>
    <w:rsid w:val="00DE45CD"/>
    <w:rsid w:val="00DE72FB"/>
    <w:rsid w:val="00DF1CC6"/>
    <w:rsid w:val="00DF485A"/>
    <w:rsid w:val="00E05DD1"/>
    <w:rsid w:val="00E120AA"/>
    <w:rsid w:val="00E12847"/>
    <w:rsid w:val="00E14197"/>
    <w:rsid w:val="00E2225C"/>
    <w:rsid w:val="00E241A5"/>
    <w:rsid w:val="00E241B1"/>
    <w:rsid w:val="00E245F8"/>
    <w:rsid w:val="00E34356"/>
    <w:rsid w:val="00E4054D"/>
    <w:rsid w:val="00E51C0E"/>
    <w:rsid w:val="00E605CD"/>
    <w:rsid w:val="00E740B7"/>
    <w:rsid w:val="00E76A18"/>
    <w:rsid w:val="00E8063D"/>
    <w:rsid w:val="00E83E2F"/>
    <w:rsid w:val="00EA17F5"/>
    <w:rsid w:val="00EA249F"/>
    <w:rsid w:val="00EA5A4E"/>
    <w:rsid w:val="00EC79D4"/>
    <w:rsid w:val="00ED0724"/>
    <w:rsid w:val="00EE2FF7"/>
    <w:rsid w:val="00EF10AA"/>
    <w:rsid w:val="00EF1A28"/>
    <w:rsid w:val="00EF63AF"/>
    <w:rsid w:val="00EF6E96"/>
    <w:rsid w:val="00F0609A"/>
    <w:rsid w:val="00F16FDE"/>
    <w:rsid w:val="00F213B1"/>
    <w:rsid w:val="00F26042"/>
    <w:rsid w:val="00F26922"/>
    <w:rsid w:val="00F274B8"/>
    <w:rsid w:val="00F33E42"/>
    <w:rsid w:val="00F458C7"/>
    <w:rsid w:val="00F52719"/>
    <w:rsid w:val="00F56427"/>
    <w:rsid w:val="00F63253"/>
    <w:rsid w:val="00F65490"/>
    <w:rsid w:val="00F65A4B"/>
    <w:rsid w:val="00F65F3B"/>
    <w:rsid w:val="00F73646"/>
    <w:rsid w:val="00F81B9B"/>
    <w:rsid w:val="00F86076"/>
    <w:rsid w:val="00F9643C"/>
    <w:rsid w:val="00FC29B5"/>
    <w:rsid w:val="00FC3322"/>
    <w:rsid w:val="00FC4C74"/>
    <w:rsid w:val="00FD02B5"/>
    <w:rsid w:val="00FD1948"/>
    <w:rsid w:val="00FE48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F33A82-FD3A-4916-88CA-C1617801E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Mang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65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D9645B"/>
  </w:style>
  <w:style w:type="paragraph" w:customStyle="1" w:styleId="Heading">
    <w:name w:val="Heading"/>
    <w:basedOn w:val="Standard"/>
    <w:next w:val="Textbody"/>
    <w:rsid w:val="00D9645B"/>
    <w:pPr>
      <w:keepNext/>
      <w:spacing w:before="240" w:after="120"/>
    </w:pPr>
    <w:rPr>
      <w:rFonts w:ascii="Arial" w:eastAsia="Microsoft YaHei" w:hAnsi="Arial"/>
      <w:sz w:val="28"/>
      <w:szCs w:val="28"/>
    </w:rPr>
  </w:style>
  <w:style w:type="paragraph" w:customStyle="1" w:styleId="Textbody">
    <w:name w:val="Text body"/>
    <w:basedOn w:val="Standard"/>
    <w:rsid w:val="00D9645B"/>
    <w:pPr>
      <w:spacing w:after="120"/>
    </w:pPr>
  </w:style>
  <w:style w:type="paragraph" w:styleId="List">
    <w:name w:val="List"/>
    <w:basedOn w:val="Textbody"/>
    <w:rsid w:val="00D9645B"/>
  </w:style>
  <w:style w:type="paragraph" w:styleId="Caption">
    <w:name w:val="caption"/>
    <w:basedOn w:val="Standard"/>
    <w:rsid w:val="00D9645B"/>
    <w:pPr>
      <w:suppressLineNumbers/>
      <w:spacing w:before="120" w:after="120"/>
    </w:pPr>
    <w:rPr>
      <w:i/>
      <w:iCs/>
    </w:rPr>
  </w:style>
  <w:style w:type="paragraph" w:customStyle="1" w:styleId="Index">
    <w:name w:val="Index"/>
    <w:basedOn w:val="Standard"/>
    <w:rsid w:val="00D9645B"/>
    <w:pPr>
      <w:suppressLineNumbers/>
    </w:pPr>
  </w:style>
  <w:style w:type="character" w:customStyle="1" w:styleId="BulletSymbols">
    <w:name w:val="Bullet Symbols"/>
    <w:rsid w:val="00D9645B"/>
    <w:rPr>
      <w:rFonts w:ascii="OpenSymbol" w:eastAsia="OpenSymbol" w:hAnsi="OpenSymbol" w:cs="OpenSymbol"/>
    </w:rPr>
  </w:style>
  <w:style w:type="character" w:customStyle="1" w:styleId="Internetlink">
    <w:name w:val="Internet link"/>
    <w:rsid w:val="00D9645B"/>
    <w:rPr>
      <w:color w:val="000080"/>
      <w:u w:val="single"/>
    </w:rPr>
  </w:style>
  <w:style w:type="character" w:customStyle="1" w:styleId="NumberingSymbols">
    <w:name w:val="Numbering Symbols"/>
    <w:rsid w:val="00D9645B"/>
  </w:style>
  <w:style w:type="paragraph" w:styleId="NormalWeb">
    <w:name w:val="Normal (Web)"/>
    <w:basedOn w:val="Normal"/>
    <w:uiPriority w:val="99"/>
    <w:unhideWhenUsed/>
    <w:rsid w:val="00140B82"/>
    <w:pPr>
      <w:widowControl/>
      <w:suppressAutoHyphens w:val="0"/>
      <w:autoSpaceDN/>
      <w:spacing w:before="100" w:beforeAutospacing="1" w:after="100" w:afterAutospacing="1"/>
      <w:textAlignment w:val="auto"/>
    </w:pPr>
    <w:rPr>
      <w:rFonts w:eastAsia="Times New Roman" w:cs="Times New Roman"/>
      <w:kern w:val="0"/>
      <w:lang w:eastAsia="en-US" w:bidi="ar-SA"/>
    </w:rPr>
  </w:style>
  <w:style w:type="character" w:customStyle="1" w:styleId="apple-converted-space">
    <w:name w:val="apple-converted-space"/>
    <w:basedOn w:val="DefaultParagraphFont"/>
    <w:rsid w:val="00713D44"/>
  </w:style>
  <w:style w:type="paragraph" w:styleId="ListParagraph">
    <w:name w:val="List Paragraph"/>
    <w:basedOn w:val="Normal"/>
    <w:uiPriority w:val="34"/>
    <w:qFormat/>
    <w:rsid w:val="00C44AF9"/>
    <w:pPr>
      <w:ind w:left="720"/>
      <w:contextualSpacing/>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834489">
      <w:bodyDiv w:val="1"/>
      <w:marLeft w:val="0"/>
      <w:marRight w:val="0"/>
      <w:marTop w:val="0"/>
      <w:marBottom w:val="0"/>
      <w:divBdr>
        <w:top w:val="none" w:sz="0" w:space="0" w:color="auto"/>
        <w:left w:val="none" w:sz="0" w:space="0" w:color="auto"/>
        <w:bottom w:val="none" w:sz="0" w:space="0" w:color="auto"/>
        <w:right w:val="none" w:sz="0" w:space="0" w:color="auto"/>
      </w:divBdr>
    </w:div>
    <w:div w:id="298805276">
      <w:bodyDiv w:val="1"/>
      <w:marLeft w:val="0"/>
      <w:marRight w:val="0"/>
      <w:marTop w:val="0"/>
      <w:marBottom w:val="0"/>
      <w:divBdr>
        <w:top w:val="none" w:sz="0" w:space="0" w:color="auto"/>
        <w:left w:val="none" w:sz="0" w:space="0" w:color="auto"/>
        <w:bottom w:val="none" w:sz="0" w:space="0" w:color="auto"/>
        <w:right w:val="none" w:sz="0" w:space="0" w:color="auto"/>
      </w:divBdr>
      <w:divsChild>
        <w:div w:id="295918234">
          <w:marLeft w:val="0"/>
          <w:marRight w:val="0"/>
          <w:marTop w:val="0"/>
          <w:marBottom w:val="0"/>
          <w:divBdr>
            <w:top w:val="none" w:sz="0" w:space="0" w:color="auto"/>
            <w:left w:val="none" w:sz="0" w:space="0" w:color="auto"/>
            <w:bottom w:val="none" w:sz="0" w:space="0" w:color="auto"/>
            <w:right w:val="none" w:sz="0" w:space="0" w:color="auto"/>
          </w:divBdr>
        </w:div>
        <w:div w:id="1864005272">
          <w:marLeft w:val="0"/>
          <w:marRight w:val="0"/>
          <w:marTop w:val="0"/>
          <w:marBottom w:val="0"/>
          <w:divBdr>
            <w:top w:val="none" w:sz="0" w:space="0" w:color="auto"/>
            <w:left w:val="none" w:sz="0" w:space="0" w:color="auto"/>
            <w:bottom w:val="none" w:sz="0" w:space="0" w:color="auto"/>
            <w:right w:val="none" w:sz="0" w:space="0" w:color="auto"/>
          </w:divBdr>
        </w:div>
        <w:div w:id="1135951246">
          <w:marLeft w:val="0"/>
          <w:marRight w:val="0"/>
          <w:marTop w:val="0"/>
          <w:marBottom w:val="0"/>
          <w:divBdr>
            <w:top w:val="none" w:sz="0" w:space="0" w:color="auto"/>
            <w:left w:val="none" w:sz="0" w:space="0" w:color="auto"/>
            <w:bottom w:val="none" w:sz="0" w:space="0" w:color="auto"/>
            <w:right w:val="none" w:sz="0" w:space="0" w:color="auto"/>
          </w:divBdr>
        </w:div>
        <w:div w:id="207449559">
          <w:marLeft w:val="0"/>
          <w:marRight w:val="0"/>
          <w:marTop w:val="0"/>
          <w:marBottom w:val="0"/>
          <w:divBdr>
            <w:top w:val="none" w:sz="0" w:space="0" w:color="auto"/>
            <w:left w:val="none" w:sz="0" w:space="0" w:color="auto"/>
            <w:bottom w:val="none" w:sz="0" w:space="0" w:color="auto"/>
            <w:right w:val="none" w:sz="0" w:space="0" w:color="auto"/>
          </w:divBdr>
        </w:div>
        <w:div w:id="77406645">
          <w:marLeft w:val="0"/>
          <w:marRight w:val="0"/>
          <w:marTop w:val="0"/>
          <w:marBottom w:val="0"/>
          <w:divBdr>
            <w:top w:val="none" w:sz="0" w:space="0" w:color="auto"/>
            <w:left w:val="none" w:sz="0" w:space="0" w:color="auto"/>
            <w:bottom w:val="none" w:sz="0" w:space="0" w:color="auto"/>
            <w:right w:val="none" w:sz="0" w:space="0" w:color="auto"/>
          </w:divBdr>
        </w:div>
        <w:div w:id="781076069">
          <w:marLeft w:val="0"/>
          <w:marRight w:val="0"/>
          <w:marTop w:val="0"/>
          <w:marBottom w:val="0"/>
          <w:divBdr>
            <w:top w:val="none" w:sz="0" w:space="0" w:color="auto"/>
            <w:left w:val="none" w:sz="0" w:space="0" w:color="auto"/>
            <w:bottom w:val="none" w:sz="0" w:space="0" w:color="auto"/>
            <w:right w:val="none" w:sz="0" w:space="0" w:color="auto"/>
          </w:divBdr>
        </w:div>
        <w:div w:id="950160403">
          <w:marLeft w:val="0"/>
          <w:marRight w:val="0"/>
          <w:marTop w:val="0"/>
          <w:marBottom w:val="0"/>
          <w:divBdr>
            <w:top w:val="none" w:sz="0" w:space="0" w:color="auto"/>
            <w:left w:val="none" w:sz="0" w:space="0" w:color="auto"/>
            <w:bottom w:val="none" w:sz="0" w:space="0" w:color="auto"/>
            <w:right w:val="none" w:sz="0" w:space="0" w:color="auto"/>
          </w:divBdr>
        </w:div>
        <w:div w:id="515853129">
          <w:marLeft w:val="0"/>
          <w:marRight w:val="0"/>
          <w:marTop w:val="0"/>
          <w:marBottom w:val="0"/>
          <w:divBdr>
            <w:top w:val="none" w:sz="0" w:space="0" w:color="auto"/>
            <w:left w:val="none" w:sz="0" w:space="0" w:color="auto"/>
            <w:bottom w:val="none" w:sz="0" w:space="0" w:color="auto"/>
            <w:right w:val="none" w:sz="0" w:space="0" w:color="auto"/>
          </w:divBdr>
        </w:div>
        <w:div w:id="1550804833">
          <w:marLeft w:val="0"/>
          <w:marRight w:val="0"/>
          <w:marTop w:val="0"/>
          <w:marBottom w:val="0"/>
          <w:divBdr>
            <w:top w:val="none" w:sz="0" w:space="0" w:color="auto"/>
            <w:left w:val="none" w:sz="0" w:space="0" w:color="auto"/>
            <w:bottom w:val="none" w:sz="0" w:space="0" w:color="auto"/>
            <w:right w:val="none" w:sz="0" w:space="0" w:color="auto"/>
          </w:divBdr>
        </w:div>
        <w:div w:id="639462935">
          <w:marLeft w:val="0"/>
          <w:marRight w:val="0"/>
          <w:marTop w:val="0"/>
          <w:marBottom w:val="0"/>
          <w:divBdr>
            <w:top w:val="none" w:sz="0" w:space="0" w:color="auto"/>
            <w:left w:val="none" w:sz="0" w:space="0" w:color="auto"/>
            <w:bottom w:val="none" w:sz="0" w:space="0" w:color="auto"/>
            <w:right w:val="none" w:sz="0" w:space="0" w:color="auto"/>
          </w:divBdr>
          <w:divsChild>
            <w:div w:id="837581410">
              <w:marLeft w:val="0"/>
              <w:marRight w:val="0"/>
              <w:marTop w:val="120"/>
              <w:marBottom w:val="0"/>
              <w:divBdr>
                <w:top w:val="none" w:sz="0" w:space="0" w:color="auto"/>
                <w:left w:val="none" w:sz="0" w:space="0" w:color="auto"/>
                <w:bottom w:val="none" w:sz="0" w:space="0" w:color="auto"/>
                <w:right w:val="none" w:sz="0" w:space="0" w:color="auto"/>
              </w:divBdr>
              <w:divsChild>
                <w:div w:id="72090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020072">
      <w:bodyDiv w:val="1"/>
      <w:marLeft w:val="0"/>
      <w:marRight w:val="0"/>
      <w:marTop w:val="0"/>
      <w:marBottom w:val="0"/>
      <w:divBdr>
        <w:top w:val="none" w:sz="0" w:space="0" w:color="auto"/>
        <w:left w:val="none" w:sz="0" w:space="0" w:color="auto"/>
        <w:bottom w:val="none" w:sz="0" w:space="0" w:color="auto"/>
        <w:right w:val="none" w:sz="0" w:space="0" w:color="auto"/>
      </w:divBdr>
    </w:div>
    <w:div w:id="702247872">
      <w:bodyDiv w:val="1"/>
      <w:marLeft w:val="0"/>
      <w:marRight w:val="0"/>
      <w:marTop w:val="0"/>
      <w:marBottom w:val="0"/>
      <w:divBdr>
        <w:top w:val="none" w:sz="0" w:space="0" w:color="auto"/>
        <w:left w:val="none" w:sz="0" w:space="0" w:color="auto"/>
        <w:bottom w:val="none" w:sz="0" w:space="0" w:color="auto"/>
        <w:right w:val="none" w:sz="0" w:space="0" w:color="auto"/>
      </w:divBdr>
    </w:div>
    <w:div w:id="913272107">
      <w:bodyDiv w:val="1"/>
      <w:marLeft w:val="0"/>
      <w:marRight w:val="0"/>
      <w:marTop w:val="0"/>
      <w:marBottom w:val="0"/>
      <w:divBdr>
        <w:top w:val="none" w:sz="0" w:space="0" w:color="auto"/>
        <w:left w:val="none" w:sz="0" w:space="0" w:color="auto"/>
        <w:bottom w:val="none" w:sz="0" w:space="0" w:color="auto"/>
        <w:right w:val="none" w:sz="0" w:space="0" w:color="auto"/>
      </w:divBdr>
    </w:div>
    <w:div w:id="1321301236">
      <w:bodyDiv w:val="1"/>
      <w:marLeft w:val="0"/>
      <w:marRight w:val="0"/>
      <w:marTop w:val="0"/>
      <w:marBottom w:val="0"/>
      <w:divBdr>
        <w:top w:val="none" w:sz="0" w:space="0" w:color="auto"/>
        <w:left w:val="none" w:sz="0" w:space="0" w:color="auto"/>
        <w:bottom w:val="none" w:sz="0" w:space="0" w:color="auto"/>
        <w:right w:val="none" w:sz="0" w:space="0" w:color="auto"/>
      </w:divBdr>
      <w:divsChild>
        <w:div w:id="208496182">
          <w:marLeft w:val="0"/>
          <w:marRight w:val="0"/>
          <w:marTop w:val="0"/>
          <w:marBottom w:val="0"/>
          <w:divBdr>
            <w:top w:val="none" w:sz="0" w:space="0" w:color="auto"/>
            <w:left w:val="none" w:sz="0" w:space="0" w:color="auto"/>
            <w:bottom w:val="none" w:sz="0" w:space="0" w:color="auto"/>
            <w:right w:val="none" w:sz="0" w:space="0" w:color="auto"/>
          </w:divBdr>
        </w:div>
        <w:div w:id="1286080255">
          <w:marLeft w:val="0"/>
          <w:marRight w:val="0"/>
          <w:marTop w:val="0"/>
          <w:marBottom w:val="0"/>
          <w:divBdr>
            <w:top w:val="none" w:sz="0" w:space="0" w:color="auto"/>
            <w:left w:val="none" w:sz="0" w:space="0" w:color="auto"/>
            <w:bottom w:val="none" w:sz="0" w:space="0" w:color="auto"/>
            <w:right w:val="none" w:sz="0" w:space="0" w:color="auto"/>
          </w:divBdr>
        </w:div>
        <w:div w:id="1715810913">
          <w:marLeft w:val="0"/>
          <w:marRight w:val="0"/>
          <w:marTop w:val="0"/>
          <w:marBottom w:val="0"/>
          <w:divBdr>
            <w:top w:val="none" w:sz="0" w:space="0" w:color="auto"/>
            <w:left w:val="none" w:sz="0" w:space="0" w:color="auto"/>
            <w:bottom w:val="none" w:sz="0" w:space="0" w:color="auto"/>
            <w:right w:val="none" w:sz="0" w:space="0" w:color="auto"/>
          </w:divBdr>
        </w:div>
        <w:div w:id="1009722323">
          <w:marLeft w:val="0"/>
          <w:marRight w:val="0"/>
          <w:marTop w:val="0"/>
          <w:marBottom w:val="0"/>
          <w:divBdr>
            <w:top w:val="none" w:sz="0" w:space="0" w:color="auto"/>
            <w:left w:val="none" w:sz="0" w:space="0" w:color="auto"/>
            <w:bottom w:val="none" w:sz="0" w:space="0" w:color="auto"/>
            <w:right w:val="none" w:sz="0" w:space="0" w:color="auto"/>
          </w:divBdr>
        </w:div>
        <w:div w:id="2045325023">
          <w:marLeft w:val="0"/>
          <w:marRight w:val="0"/>
          <w:marTop w:val="0"/>
          <w:marBottom w:val="0"/>
          <w:divBdr>
            <w:top w:val="none" w:sz="0" w:space="0" w:color="auto"/>
            <w:left w:val="none" w:sz="0" w:space="0" w:color="auto"/>
            <w:bottom w:val="none" w:sz="0" w:space="0" w:color="auto"/>
            <w:right w:val="none" w:sz="0" w:space="0" w:color="auto"/>
          </w:divBdr>
        </w:div>
        <w:div w:id="827133426">
          <w:marLeft w:val="0"/>
          <w:marRight w:val="0"/>
          <w:marTop w:val="0"/>
          <w:marBottom w:val="0"/>
          <w:divBdr>
            <w:top w:val="none" w:sz="0" w:space="0" w:color="auto"/>
            <w:left w:val="none" w:sz="0" w:space="0" w:color="auto"/>
            <w:bottom w:val="none" w:sz="0" w:space="0" w:color="auto"/>
            <w:right w:val="none" w:sz="0" w:space="0" w:color="auto"/>
          </w:divBdr>
        </w:div>
        <w:div w:id="224296781">
          <w:marLeft w:val="0"/>
          <w:marRight w:val="0"/>
          <w:marTop w:val="0"/>
          <w:marBottom w:val="0"/>
          <w:divBdr>
            <w:top w:val="none" w:sz="0" w:space="0" w:color="auto"/>
            <w:left w:val="none" w:sz="0" w:space="0" w:color="auto"/>
            <w:bottom w:val="none" w:sz="0" w:space="0" w:color="auto"/>
            <w:right w:val="none" w:sz="0" w:space="0" w:color="auto"/>
          </w:divBdr>
        </w:div>
        <w:div w:id="1394156583">
          <w:marLeft w:val="0"/>
          <w:marRight w:val="0"/>
          <w:marTop w:val="0"/>
          <w:marBottom w:val="0"/>
          <w:divBdr>
            <w:top w:val="none" w:sz="0" w:space="0" w:color="auto"/>
            <w:left w:val="none" w:sz="0" w:space="0" w:color="auto"/>
            <w:bottom w:val="none" w:sz="0" w:space="0" w:color="auto"/>
            <w:right w:val="none" w:sz="0" w:space="0" w:color="auto"/>
          </w:divBdr>
        </w:div>
        <w:div w:id="2005275109">
          <w:marLeft w:val="0"/>
          <w:marRight w:val="0"/>
          <w:marTop w:val="0"/>
          <w:marBottom w:val="0"/>
          <w:divBdr>
            <w:top w:val="none" w:sz="0" w:space="0" w:color="auto"/>
            <w:left w:val="none" w:sz="0" w:space="0" w:color="auto"/>
            <w:bottom w:val="none" w:sz="0" w:space="0" w:color="auto"/>
            <w:right w:val="none" w:sz="0" w:space="0" w:color="auto"/>
          </w:divBdr>
        </w:div>
        <w:div w:id="278755506">
          <w:marLeft w:val="0"/>
          <w:marRight w:val="0"/>
          <w:marTop w:val="0"/>
          <w:marBottom w:val="0"/>
          <w:divBdr>
            <w:top w:val="none" w:sz="0" w:space="0" w:color="auto"/>
            <w:left w:val="none" w:sz="0" w:space="0" w:color="auto"/>
            <w:bottom w:val="none" w:sz="0" w:space="0" w:color="auto"/>
            <w:right w:val="none" w:sz="0" w:space="0" w:color="auto"/>
          </w:divBdr>
        </w:div>
        <w:div w:id="1952739835">
          <w:marLeft w:val="0"/>
          <w:marRight w:val="0"/>
          <w:marTop w:val="0"/>
          <w:marBottom w:val="0"/>
          <w:divBdr>
            <w:top w:val="none" w:sz="0" w:space="0" w:color="auto"/>
            <w:left w:val="none" w:sz="0" w:space="0" w:color="auto"/>
            <w:bottom w:val="none" w:sz="0" w:space="0" w:color="auto"/>
            <w:right w:val="none" w:sz="0" w:space="0" w:color="auto"/>
          </w:divBdr>
        </w:div>
        <w:div w:id="1620602659">
          <w:marLeft w:val="0"/>
          <w:marRight w:val="0"/>
          <w:marTop w:val="0"/>
          <w:marBottom w:val="0"/>
          <w:divBdr>
            <w:top w:val="none" w:sz="0" w:space="0" w:color="auto"/>
            <w:left w:val="none" w:sz="0" w:space="0" w:color="auto"/>
            <w:bottom w:val="none" w:sz="0" w:space="0" w:color="auto"/>
            <w:right w:val="none" w:sz="0" w:space="0" w:color="auto"/>
          </w:divBdr>
        </w:div>
        <w:div w:id="733891357">
          <w:marLeft w:val="0"/>
          <w:marRight w:val="0"/>
          <w:marTop w:val="0"/>
          <w:marBottom w:val="0"/>
          <w:divBdr>
            <w:top w:val="none" w:sz="0" w:space="0" w:color="auto"/>
            <w:left w:val="none" w:sz="0" w:space="0" w:color="auto"/>
            <w:bottom w:val="none" w:sz="0" w:space="0" w:color="auto"/>
            <w:right w:val="none" w:sz="0" w:space="0" w:color="auto"/>
          </w:divBdr>
        </w:div>
        <w:div w:id="923998853">
          <w:marLeft w:val="0"/>
          <w:marRight w:val="0"/>
          <w:marTop w:val="0"/>
          <w:marBottom w:val="0"/>
          <w:divBdr>
            <w:top w:val="none" w:sz="0" w:space="0" w:color="auto"/>
            <w:left w:val="none" w:sz="0" w:space="0" w:color="auto"/>
            <w:bottom w:val="none" w:sz="0" w:space="0" w:color="auto"/>
            <w:right w:val="none" w:sz="0" w:space="0" w:color="auto"/>
          </w:divBdr>
        </w:div>
        <w:div w:id="1818185101">
          <w:marLeft w:val="0"/>
          <w:marRight w:val="0"/>
          <w:marTop w:val="0"/>
          <w:marBottom w:val="0"/>
          <w:divBdr>
            <w:top w:val="none" w:sz="0" w:space="0" w:color="auto"/>
            <w:left w:val="none" w:sz="0" w:space="0" w:color="auto"/>
            <w:bottom w:val="none" w:sz="0" w:space="0" w:color="auto"/>
            <w:right w:val="none" w:sz="0" w:space="0" w:color="auto"/>
          </w:divBdr>
        </w:div>
        <w:div w:id="877594095">
          <w:marLeft w:val="0"/>
          <w:marRight w:val="0"/>
          <w:marTop w:val="0"/>
          <w:marBottom w:val="0"/>
          <w:divBdr>
            <w:top w:val="none" w:sz="0" w:space="0" w:color="auto"/>
            <w:left w:val="none" w:sz="0" w:space="0" w:color="auto"/>
            <w:bottom w:val="none" w:sz="0" w:space="0" w:color="auto"/>
            <w:right w:val="none" w:sz="0" w:space="0" w:color="auto"/>
          </w:divBdr>
        </w:div>
        <w:div w:id="548882492">
          <w:marLeft w:val="0"/>
          <w:marRight w:val="0"/>
          <w:marTop w:val="0"/>
          <w:marBottom w:val="0"/>
          <w:divBdr>
            <w:top w:val="none" w:sz="0" w:space="0" w:color="auto"/>
            <w:left w:val="none" w:sz="0" w:space="0" w:color="auto"/>
            <w:bottom w:val="none" w:sz="0" w:space="0" w:color="auto"/>
            <w:right w:val="none" w:sz="0" w:space="0" w:color="auto"/>
          </w:divBdr>
        </w:div>
        <w:div w:id="1146974357">
          <w:marLeft w:val="0"/>
          <w:marRight w:val="0"/>
          <w:marTop w:val="0"/>
          <w:marBottom w:val="0"/>
          <w:divBdr>
            <w:top w:val="none" w:sz="0" w:space="0" w:color="auto"/>
            <w:left w:val="none" w:sz="0" w:space="0" w:color="auto"/>
            <w:bottom w:val="none" w:sz="0" w:space="0" w:color="auto"/>
            <w:right w:val="none" w:sz="0" w:space="0" w:color="auto"/>
          </w:divBdr>
        </w:div>
        <w:div w:id="509565268">
          <w:marLeft w:val="0"/>
          <w:marRight w:val="0"/>
          <w:marTop w:val="0"/>
          <w:marBottom w:val="0"/>
          <w:divBdr>
            <w:top w:val="none" w:sz="0" w:space="0" w:color="auto"/>
            <w:left w:val="none" w:sz="0" w:space="0" w:color="auto"/>
            <w:bottom w:val="none" w:sz="0" w:space="0" w:color="auto"/>
            <w:right w:val="none" w:sz="0" w:space="0" w:color="auto"/>
          </w:divBdr>
        </w:div>
        <w:div w:id="364332921">
          <w:marLeft w:val="0"/>
          <w:marRight w:val="0"/>
          <w:marTop w:val="0"/>
          <w:marBottom w:val="0"/>
          <w:divBdr>
            <w:top w:val="none" w:sz="0" w:space="0" w:color="auto"/>
            <w:left w:val="none" w:sz="0" w:space="0" w:color="auto"/>
            <w:bottom w:val="none" w:sz="0" w:space="0" w:color="auto"/>
            <w:right w:val="none" w:sz="0" w:space="0" w:color="auto"/>
          </w:divBdr>
        </w:div>
        <w:div w:id="2079669340">
          <w:marLeft w:val="0"/>
          <w:marRight w:val="0"/>
          <w:marTop w:val="0"/>
          <w:marBottom w:val="0"/>
          <w:divBdr>
            <w:top w:val="none" w:sz="0" w:space="0" w:color="auto"/>
            <w:left w:val="none" w:sz="0" w:space="0" w:color="auto"/>
            <w:bottom w:val="none" w:sz="0" w:space="0" w:color="auto"/>
            <w:right w:val="none" w:sz="0" w:space="0" w:color="auto"/>
          </w:divBdr>
        </w:div>
        <w:div w:id="983893860">
          <w:marLeft w:val="0"/>
          <w:marRight w:val="0"/>
          <w:marTop w:val="0"/>
          <w:marBottom w:val="0"/>
          <w:divBdr>
            <w:top w:val="none" w:sz="0" w:space="0" w:color="auto"/>
            <w:left w:val="none" w:sz="0" w:space="0" w:color="auto"/>
            <w:bottom w:val="none" w:sz="0" w:space="0" w:color="auto"/>
            <w:right w:val="none" w:sz="0" w:space="0" w:color="auto"/>
          </w:divBdr>
        </w:div>
        <w:div w:id="521021032">
          <w:marLeft w:val="0"/>
          <w:marRight w:val="0"/>
          <w:marTop w:val="0"/>
          <w:marBottom w:val="0"/>
          <w:divBdr>
            <w:top w:val="none" w:sz="0" w:space="0" w:color="auto"/>
            <w:left w:val="none" w:sz="0" w:space="0" w:color="auto"/>
            <w:bottom w:val="none" w:sz="0" w:space="0" w:color="auto"/>
            <w:right w:val="none" w:sz="0" w:space="0" w:color="auto"/>
          </w:divBdr>
        </w:div>
        <w:div w:id="1682659556">
          <w:marLeft w:val="0"/>
          <w:marRight w:val="0"/>
          <w:marTop w:val="0"/>
          <w:marBottom w:val="0"/>
          <w:divBdr>
            <w:top w:val="none" w:sz="0" w:space="0" w:color="auto"/>
            <w:left w:val="none" w:sz="0" w:space="0" w:color="auto"/>
            <w:bottom w:val="none" w:sz="0" w:space="0" w:color="auto"/>
            <w:right w:val="none" w:sz="0" w:space="0" w:color="auto"/>
          </w:divBdr>
        </w:div>
        <w:div w:id="889338127">
          <w:marLeft w:val="0"/>
          <w:marRight w:val="0"/>
          <w:marTop w:val="0"/>
          <w:marBottom w:val="0"/>
          <w:divBdr>
            <w:top w:val="none" w:sz="0" w:space="0" w:color="auto"/>
            <w:left w:val="none" w:sz="0" w:space="0" w:color="auto"/>
            <w:bottom w:val="none" w:sz="0" w:space="0" w:color="auto"/>
            <w:right w:val="none" w:sz="0" w:space="0" w:color="auto"/>
          </w:divBdr>
        </w:div>
        <w:div w:id="334499804">
          <w:marLeft w:val="0"/>
          <w:marRight w:val="0"/>
          <w:marTop w:val="0"/>
          <w:marBottom w:val="0"/>
          <w:divBdr>
            <w:top w:val="none" w:sz="0" w:space="0" w:color="auto"/>
            <w:left w:val="none" w:sz="0" w:space="0" w:color="auto"/>
            <w:bottom w:val="none" w:sz="0" w:space="0" w:color="auto"/>
            <w:right w:val="none" w:sz="0" w:space="0" w:color="auto"/>
          </w:divBdr>
        </w:div>
        <w:div w:id="173813456">
          <w:marLeft w:val="0"/>
          <w:marRight w:val="0"/>
          <w:marTop w:val="0"/>
          <w:marBottom w:val="0"/>
          <w:divBdr>
            <w:top w:val="none" w:sz="0" w:space="0" w:color="auto"/>
            <w:left w:val="none" w:sz="0" w:space="0" w:color="auto"/>
            <w:bottom w:val="none" w:sz="0" w:space="0" w:color="auto"/>
            <w:right w:val="none" w:sz="0" w:space="0" w:color="auto"/>
          </w:divBdr>
        </w:div>
        <w:div w:id="1772167992">
          <w:marLeft w:val="0"/>
          <w:marRight w:val="0"/>
          <w:marTop w:val="0"/>
          <w:marBottom w:val="0"/>
          <w:divBdr>
            <w:top w:val="none" w:sz="0" w:space="0" w:color="auto"/>
            <w:left w:val="none" w:sz="0" w:space="0" w:color="auto"/>
            <w:bottom w:val="none" w:sz="0" w:space="0" w:color="auto"/>
            <w:right w:val="none" w:sz="0" w:space="0" w:color="auto"/>
          </w:divBdr>
        </w:div>
        <w:div w:id="719594813">
          <w:marLeft w:val="0"/>
          <w:marRight w:val="0"/>
          <w:marTop w:val="0"/>
          <w:marBottom w:val="0"/>
          <w:divBdr>
            <w:top w:val="none" w:sz="0" w:space="0" w:color="auto"/>
            <w:left w:val="none" w:sz="0" w:space="0" w:color="auto"/>
            <w:bottom w:val="none" w:sz="0" w:space="0" w:color="auto"/>
            <w:right w:val="none" w:sz="0" w:space="0" w:color="auto"/>
          </w:divBdr>
        </w:div>
        <w:div w:id="711148312">
          <w:marLeft w:val="0"/>
          <w:marRight w:val="0"/>
          <w:marTop w:val="0"/>
          <w:marBottom w:val="0"/>
          <w:divBdr>
            <w:top w:val="none" w:sz="0" w:space="0" w:color="auto"/>
            <w:left w:val="none" w:sz="0" w:space="0" w:color="auto"/>
            <w:bottom w:val="none" w:sz="0" w:space="0" w:color="auto"/>
            <w:right w:val="none" w:sz="0" w:space="0" w:color="auto"/>
          </w:divBdr>
        </w:div>
        <w:div w:id="2069759475">
          <w:marLeft w:val="0"/>
          <w:marRight w:val="0"/>
          <w:marTop w:val="0"/>
          <w:marBottom w:val="0"/>
          <w:divBdr>
            <w:top w:val="none" w:sz="0" w:space="0" w:color="auto"/>
            <w:left w:val="none" w:sz="0" w:space="0" w:color="auto"/>
            <w:bottom w:val="none" w:sz="0" w:space="0" w:color="auto"/>
            <w:right w:val="none" w:sz="0" w:space="0" w:color="auto"/>
          </w:divBdr>
        </w:div>
        <w:div w:id="1135563834">
          <w:marLeft w:val="0"/>
          <w:marRight w:val="0"/>
          <w:marTop w:val="0"/>
          <w:marBottom w:val="0"/>
          <w:divBdr>
            <w:top w:val="none" w:sz="0" w:space="0" w:color="auto"/>
            <w:left w:val="none" w:sz="0" w:space="0" w:color="auto"/>
            <w:bottom w:val="none" w:sz="0" w:space="0" w:color="auto"/>
            <w:right w:val="none" w:sz="0" w:space="0" w:color="auto"/>
          </w:divBdr>
        </w:div>
        <w:div w:id="1641375668">
          <w:marLeft w:val="0"/>
          <w:marRight w:val="0"/>
          <w:marTop w:val="0"/>
          <w:marBottom w:val="0"/>
          <w:divBdr>
            <w:top w:val="none" w:sz="0" w:space="0" w:color="auto"/>
            <w:left w:val="none" w:sz="0" w:space="0" w:color="auto"/>
            <w:bottom w:val="none" w:sz="0" w:space="0" w:color="auto"/>
            <w:right w:val="none" w:sz="0" w:space="0" w:color="auto"/>
          </w:divBdr>
        </w:div>
        <w:div w:id="356202134">
          <w:marLeft w:val="0"/>
          <w:marRight w:val="0"/>
          <w:marTop w:val="0"/>
          <w:marBottom w:val="0"/>
          <w:divBdr>
            <w:top w:val="none" w:sz="0" w:space="0" w:color="auto"/>
            <w:left w:val="none" w:sz="0" w:space="0" w:color="auto"/>
            <w:bottom w:val="none" w:sz="0" w:space="0" w:color="auto"/>
            <w:right w:val="none" w:sz="0" w:space="0" w:color="auto"/>
          </w:divBdr>
        </w:div>
        <w:div w:id="499078074">
          <w:marLeft w:val="0"/>
          <w:marRight w:val="0"/>
          <w:marTop w:val="0"/>
          <w:marBottom w:val="0"/>
          <w:divBdr>
            <w:top w:val="none" w:sz="0" w:space="0" w:color="auto"/>
            <w:left w:val="none" w:sz="0" w:space="0" w:color="auto"/>
            <w:bottom w:val="none" w:sz="0" w:space="0" w:color="auto"/>
            <w:right w:val="none" w:sz="0" w:space="0" w:color="auto"/>
          </w:divBdr>
        </w:div>
        <w:div w:id="360597833">
          <w:marLeft w:val="0"/>
          <w:marRight w:val="0"/>
          <w:marTop w:val="0"/>
          <w:marBottom w:val="0"/>
          <w:divBdr>
            <w:top w:val="none" w:sz="0" w:space="0" w:color="auto"/>
            <w:left w:val="none" w:sz="0" w:space="0" w:color="auto"/>
            <w:bottom w:val="none" w:sz="0" w:space="0" w:color="auto"/>
            <w:right w:val="none" w:sz="0" w:space="0" w:color="auto"/>
          </w:divBdr>
        </w:div>
        <w:div w:id="518007844">
          <w:marLeft w:val="0"/>
          <w:marRight w:val="0"/>
          <w:marTop w:val="0"/>
          <w:marBottom w:val="0"/>
          <w:divBdr>
            <w:top w:val="none" w:sz="0" w:space="0" w:color="auto"/>
            <w:left w:val="none" w:sz="0" w:space="0" w:color="auto"/>
            <w:bottom w:val="none" w:sz="0" w:space="0" w:color="auto"/>
            <w:right w:val="none" w:sz="0" w:space="0" w:color="auto"/>
          </w:divBdr>
        </w:div>
        <w:div w:id="6560263">
          <w:marLeft w:val="0"/>
          <w:marRight w:val="0"/>
          <w:marTop w:val="0"/>
          <w:marBottom w:val="0"/>
          <w:divBdr>
            <w:top w:val="none" w:sz="0" w:space="0" w:color="auto"/>
            <w:left w:val="none" w:sz="0" w:space="0" w:color="auto"/>
            <w:bottom w:val="none" w:sz="0" w:space="0" w:color="auto"/>
            <w:right w:val="none" w:sz="0" w:space="0" w:color="auto"/>
          </w:divBdr>
        </w:div>
        <w:div w:id="64383447">
          <w:marLeft w:val="0"/>
          <w:marRight w:val="0"/>
          <w:marTop w:val="0"/>
          <w:marBottom w:val="0"/>
          <w:divBdr>
            <w:top w:val="none" w:sz="0" w:space="0" w:color="auto"/>
            <w:left w:val="none" w:sz="0" w:space="0" w:color="auto"/>
            <w:bottom w:val="none" w:sz="0" w:space="0" w:color="auto"/>
            <w:right w:val="none" w:sz="0" w:space="0" w:color="auto"/>
          </w:divBdr>
        </w:div>
        <w:div w:id="190917463">
          <w:marLeft w:val="0"/>
          <w:marRight w:val="0"/>
          <w:marTop w:val="0"/>
          <w:marBottom w:val="0"/>
          <w:divBdr>
            <w:top w:val="none" w:sz="0" w:space="0" w:color="auto"/>
            <w:left w:val="none" w:sz="0" w:space="0" w:color="auto"/>
            <w:bottom w:val="none" w:sz="0" w:space="0" w:color="auto"/>
            <w:right w:val="none" w:sz="0" w:space="0" w:color="auto"/>
          </w:divBdr>
        </w:div>
        <w:div w:id="1317804740">
          <w:marLeft w:val="0"/>
          <w:marRight w:val="0"/>
          <w:marTop w:val="0"/>
          <w:marBottom w:val="0"/>
          <w:divBdr>
            <w:top w:val="none" w:sz="0" w:space="0" w:color="auto"/>
            <w:left w:val="none" w:sz="0" w:space="0" w:color="auto"/>
            <w:bottom w:val="none" w:sz="0" w:space="0" w:color="auto"/>
            <w:right w:val="none" w:sz="0" w:space="0" w:color="auto"/>
          </w:divBdr>
        </w:div>
        <w:div w:id="1771006278">
          <w:marLeft w:val="0"/>
          <w:marRight w:val="0"/>
          <w:marTop w:val="0"/>
          <w:marBottom w:val="0"/>
          <w:divBdr>
            <w:top w:val="none" w:sz="0" w:space="0" w:color="auto"/>
            <w:left w:val="none" w:sz="0" w:space="0" w:color="auto"/>
            <w:bottom w:val="none" w:sz="0" w:space="0" w:color="auto"/>
            <w:right w:val="none" w:sz="0" w:space="0" w:color="auto"/>
          </w:divBdr>
        </w:div>
        <w:div w:id="1116947208">
          <w:marLeft w:val="0"/>
          <w:marRight w:val="0"/>
          <w:marTop w:val="0"/>
          <w:marBottom w:val="0"/>
          <w:divBdr>
            <w:top w:val="none" w:sz="0" w:space="0" w:color="auto"/>
            <w:left w:val="none" w:sz="0" w:space="0" w:color="auto"/>
            <w:bottom w:val="none" w:sz="0" w:space="0" w:color="auto"/>
            <w:right w:val="none" w:sz="0" w:space="0" w:color="auto"/>
          </w:divBdr>
        </w:div>
        <w:div w:id="735398846">
          <w:marLeft w:val="0"/>
          <w:marRight w:val="0"/>
          <w:marTop w:val="0"/>
          <w:marBottom w:val="0"/>
          <w:divBdr>
            <w:top w:val="none" w:sz="0" w:space="0" w:color="auto"/>
            <w:left w:val="none" w:sz="0" w:space="0" w:color="auto"/>
            <w:bottom w:val="none" w:sz="0" w:space="0" w:color="auto"/>
            <w:right w:val="none" w:sz="0" w:space="0" w:color="auto"/>
          </w:divBdr>
        </w:div>
      </w:divsChild>
    </w:div>
    <w:div w:id="1351251627">
      <w:bodyDiv w:val="1"/>
      <w:marLeft w:val="0"/>
      <w:marRight w:val="0"/>
      <w:marTop w:val="0"/>
      <w:marBottom w:val="0"/>
      <w:divBdr>
        <w:top w:val="none" w:sz="0" w:space="0" w:color="auto"/>
        <w:left w:val="none" w:sz="0" w:space="0" w:color="auto"/>
        <w:bottom w:val="none" w:sz="0" w:space="0" w:color="auto"/>
        <w:right w:val="none" w:sz="0" w:space="0" w:color="auto"/>
      </w:divBdr>
      <w:divsChild>
        <w:div w:id="17392055">
          <w:marLeft w:val="0"/>
          <w:marRight w:val="0"/>
          <w:marTop w:val="0"/>
          <w:marBottom w:val="72"/>
          <w:divBdr>
            <w:top w:val="none" w:sz="0" w:space="0" w:color="auto"/>
            <w:left w:val="none" w:sz="0" w:space="0" w:color="auto"/>
            <w:bottom w:val="none" w:sz="0" w:space="0" w:color="auto"/>
            <w:right w:val="none" w:sz="0" w:space="0" w:color="auto"/>
          </w:divBdr>
        </w:div>
        <w:div w:id="1476337881">
          <w:marLeft w:val="0"/>
          <w:marRight w:val="0"/>
          <w:marTop w:val="0"/>
          <w:marBottom w:val="72"/>
          <w:divBdr>
            <w:top w:val="none" w:sz="0" w:space="0" w:color="auto"/>
            <w:left w:val="none" w:sz="0" w:space="0" w:color="auto"/>
            <w:bottom w:val="none" w:sz="0" w:space="0" w:color="auto"/>
            <w:right w:val="none" w:sz="0" w:space="0" w:color="auto"/>
          </w:divBdr>
        </w:div>
        <w:div w:id="702556642">
          <w:marLeft w:val="0"/>
          <w:marRight w:val="0"/>
          <w:marTop w:val="0"/>
          <w:marBottom w:val="72"/>
          <w:divBdr>
            <w:top w:val="none" w:sz="0" w:space="0" w:color="auto"/>
            <w:left w:val="none" w:sz="0" w:space="0" w:color="auto"/>
            <w:bottom w:val="none" w:sz="0" w:space="0" w:color="auto"/>
            <w:right w:val="none" w:sz="0" w:space="0" w:color="auto"/>
          </w:divBdr>
        </w:div>
      </w:divsChild>
    </w:div>
    <w:div w:id="1708682923">
      <w:bodyDiv w:val="1"/>
      <w:marLeft w:val="0"/>
      <w:marRight w:val="0"/>
      <w:marTop w:val="0"/>
      <w:marBottom w:val="0"/>
      <w:divBdr>
        <w:top w:val="none" w:sz="0" w:space="0" w:color="auto"/>
        <w:left w:val="none" w:sz="0" w:space="0" w:color="auto"/>
        <w:bottom w:val="none" w:sz="0" w:space="0" w:color="auto"/>
        <w:right w:val="none" w:sz="0" w:space="0" w:color="auto"/>
      </w:divBdr>
    </w:div>
    <w:div w:id="1949772267">
      <w:bodyDiv w:val="1"/>
      <w:marLeft w:val="0"/>
      <w:marRight w:val="0"/>
      <w:marTop w:val="0"/>
      <w:marBottom w:val="0"/>
      <w:divBdr>
        <w:top w:val="none" w:sz="0" w:space="0" w:color="auto"/>
        <w:left w:val="none" w:sz="0" w:space="0" w:color="auto"/>
        <w:bottom w:val="none" w:sz="0" w:space="0" w:color="auto"/>
        <w:right w:val="none" w:sz="0" w:space="0" w:color="auto"/>
      </w:divBdr>
    </w:div>
    <w:div w:id="19883880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32AA6A-6CC7-4C91-96D5-0EFA27FED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646</Words>
  <Characters>3687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qwe qwe</dc:creator>
  <cp:lastModifiedBy>Sheryl</cp:lastModifiedBy>
  <cp:revision>3</cp:revision>
  <cp:lastPrinted>2015-11-25T17:57:00Z</cp:lastPrinted>
  <dcterms:created xsi:type="dcterms:W3CDTF">2016-04-12T19:55:00Z</dcterms:created>
  <dcterms:modified xsi:type="dcterms:W3CDTF">2016-04-12T19:56:00Z</dcterms:modified>
</cp:coreProperties>
</file>